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2AB126" w14:textId="466BE726" w:rsidR="005425E9" w:rsidRDefault="00951855">
      <w:pPr>
        <w:pStyle w:val="a3"/>
        <w:jc w:val="center"/>
        <w:rPr>
          <w:rFonts w:asciiTheme="minorEastAsia" w:eastAsiaTheme="minorEastAsia" w:hAnsiTheme="minorEastAsia"/>
          <w:b/>
          <w:color w:val="000000" w:themeColor="text1"/>
          <w:sz w:val="32"/>
          <w:szCs w:val="32"/>
        </w:rPr>
      </w:pPr>
      <w:r>
        <w:rPr>
          <w:rFonts w:asciiTheme="minorEastAsia" w:eastAsiaTheme="minorEastAsia" w:hAnsiTheme="minorEastAsia"/>
          <w:b/>
          <w:color w:val="000000" w:themeColor="text1"/>
          <w:sz w:val="32"/>
          <w:szCs w:val="32"/>
        </w:rPr>
        <w:t>《</w:t>
      </w:r>
      <w:r w:rsidR="001430C2" w:rsidRPr="001430C2">
        <w:rPr>
          <w:rFonts w:asciiTheme="minorEastAsia" w:eastAsiaTheme="minorEastAsia" w:hAnsiTheme="minorEastAsia" w:hint="eastAsia"/>
          <w:b/>
          <w:color w:val="000000" w:themeColor="text1"/>
          <w:sz w:val="32"/>
          <w:szCs w:val="32"/>
        </w:rPr>
        <w:t>人力资源管理概论</w:t>
      </w:r>
      <w:r>
        <w:rPr>
          <w:rFonts w:asciiTheme="minorEastAsia" w:eastAsiaTheme="minorEastAsia" w:hAnsiTheme="minorEastAsia"/>
          <w:b/>
          <w:color w:val="000000" w:themeColor="text1"/>
          <w:sz w:val="32"/>
          <w:szCs w:val="32"/>
        </w:rPr>
        <w:t>》教学大纲</w:t>
      </w:r>
    </w:p>
    <w:p w14:paraId="49DAE708" w14:textId="77777777" w:rsidR="005425E9" w:rsidRDefault="005425E9">
      <w:pPr>
        <w:rPr>
          <w:rFonts w:ascii="Times New Roman" w:cs="Times New Roman"/>
          <w:b/>
          <w:color w:val="000000" w:themeColor="text1"/>
          <w:sz w:val="28"/>
          <w:szCs w:val="28"/>
        </w:rPr>
      </w:pPr>
    </w:p>
    <w:p w14:paraId="6DDDEAC8" w14:textId="77777777" w:rsidR="005425E9" w:rsidRDefault="0095185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一、课程基本信息</w:t>
      </w:r>
    </w:p>
    <w:tbl>
      <w:tblPr>
        <w:tblStyle w:val="a4"/>
        <w:tblW w:w="889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29"/>
        <w:gridCol w:w="1345"/>
        <w:gridCol w:w="134"/>
        <w:gridCol w:w="1211"/>
        <w:gridCol w:w="1559"/>
        <w:gridCol w:w="1605"/>
        <w:gridCol w:w="25"/>
        <w:gridCol w:w="1489"/>
      </w:tblGrid>
      <w:tr w:rsidR="001430C2" w14:paraId="3FDC0796" w14:textId="77777777" w:rsidTr="00FA3680">
        <w:trPr>
          <w:trHeight w:val="354"/>
        </w:trPr>
        <w:tc>
          <w:tcPr>
            <w:tcW w:w="1529" w:type="dxa"/>
            <w:vAlign w:val="center"/>
          </w:tcPr>
          <w:p w14:paraId="02C4B85C" w14:textId="77777777" w:rsidR="001430C2" w:rsidRDefault="001430C2" w:rsidP="00FA3680">
            <w:pPr>
              <w:jc w:val="center"/>
              <w:rPr>
                <w:rFonts w:cs="Times New Roman"/>
                <w:b/>
                <w:color w:val="000000" w:themeColor="text1"/>
                <w:sz w:val="21"/>
                <w:szCs w:val="21"/>
              </w:rPr>
            </w:pPr>
            <w:r>
              <w:rPr>
                <w:rFonts w:cs="PMingLiU" w:hint="eastAsia"/>
                <w:b/>
                <w:color w:val="000000" w:themeColor="text1"/>
                <w:sz w:val="21"/>
                <w:szCs w:val="21"/>
              </w:rPr>
              <w:t>课程类别</w:t>
            </w:r>
          </w:p>
        </w:tc>
        <w:tc>
          <w:tcPr>
            <w:tcW w:w="1479" w:type="dxa"/>
            <w:gridSpan w:val="2"/>
            <w:vAlign w:val="center"/>
          </w:tcPr>
          <w:p w14:paraId="4FE146F6" w14:textId="593EABFD" w:rsidR="001430C2" w:rsidRDefault="001430C2" w:rsidP="00FA3680">
            <w:pPr>
              <w:jc w:val="center"/>
              <w:rPr>
                <w:rFonts w:cs="Times New Roman"/>
                <w:color w:val="000000" w:themeColor="text1"/>
                <w:sz w:val="21"/>
                <w:szCs w:val="21"/>
              </w:rPr>
            </w:pPr>
            <w:r>
              <w:rPr>
                <w:rFonts w:cs="Times New Roman" w:hint="eastAsia"/>
                <w:color w:val="000000" w:themeColor="text1"/>
                <w:sz w:val="21"/>
                <w:szCs w:val="21"/>
              </w:rPr>
              <w:t>通识教育课程</w:t>
            </w:r>
          </w:p>
        </w:tc>
        <w:tc>
          <w:tcPr>
            <w:tcW w:w="1211" w:type="dxa"/>
            <w:vAlign w:val="center"/>
          </w:tcPr>
          <w:p w14:paraId="106C2549" w14:textId="77777777" w:rsidR="001430C2" w:rsidRDefault="001430C2" w:rsidP="00FA3680">
            <w:pPr>
              <w:jc w:val="center"/>
              <w:rPr>
                <w:rFonts w:cs="Times New Roman"/>
                <w:b/>
                <w:color w:val="000000" w:themeColor="text1"/>
                <w:sz w:val="21"/>
                <w:szCs w:val="21"/>
              </w:rPr>
            </w:pPr>
            <w:r>
              <w:rPr>
                <w:rFonts w:cs="PMingLiU" w:hint="eastAsia"/>
                <w:b/>
                <w:color w:val="000000" w:themeColor="text1"/>
                <w:sz w:val="21"/>
                <w:szCs w:val="21"/>
              </w:rPr>
              <w:t>课程性质</w:t>
            </w:r>
          </w:p>
        </w:tc>
        <w:tc>
          <w:tcPr>
            <w:tcW w:w="1559" w:type="dxa"/>
            <w:vAlign w:val="center"/>
          </w:tcPr>
          <w:p w14:paraId="1FDF2ACD" w14:textId="77777777" w:rsidR="001430C2" w:rsidRDefault="001430C2" w:rsidP="00FA3680">
            <w:pPr>
              <w:jc w:val="center"/>
              <w:rPr>
                <w:rFonts w:cs="Times New Roman"/>
                <w:color w:val="000000" w:themeColor="text1"/>
                <w:sz w:val="21"/>
                <w:szCs w:val="21"/>
              </w:rPr>
            </w:pPr>
            <w:r>
              <w:rPr>
                <w:rFonts w:cs="Times New Roman" w:hint="eastAsia"/>
                <w:color w:val="000000" w:themeColor="text1"/>
                <w:sz w:val="21"/>
                <w:szCs w:val="21"/>
              </w:rPr>
              <w:t>理论</w:t>
            </w:r>
          </w:p>
        </w:tc>
        <w:tc>
          <w:tcPr>
            <w:tcW w:w="1605" w:type="dxa"/>
            <w:vAlign w:val="center"/>
          </w:tcPr>
          <w:p w14:paraId="4F79C6AD" w14:textId="77777777" w:rsidR="001430C2" w:rsidRDefault="001430C2" w:rsidP="00FA3680">
            <w:pPr>
              <w:jc w:val="center"/>
              <w:rPr>
                <w:rFonts w:cs="Times New Roman"/>
                <w:b/>
                <w:color w:val="000000" w:themeColor="text1"/>
                <w:sz w:val="21"/>
                <w:szCs w:val="21"/>
              </w:rPr>
            </w:pPr>
            <w:r>
              <w:rPr>
                <w:rFonts w:cs="PMingLiU" w:hint="eastAsia"/>
                <w:b/>
                <w:color w:val="000000" w:themeColor="text1"/>
                <w:sz w:val="21"/>
                <w:szCs w:val="21"/>
              </w:rPr>
              <w:t>课程属性</w:t>
            </w:r>
          </w:p>
        </w:tc>
        <w:tc>
          <w:tcPr>
            <w:tcW w:w="1514" w:type="dxa"/>
            <w:gridSpan w:val="2"/>
            <w:vAlign w:val="center"/>
          </w:tcPr>
          <w:p w14:paraId="0DC7AA46" w14:textId="3E094EDD" w:rsidR="001430C2" w:rsidRDefault="000A11AE" w:rsidP="00FA3680">
            <w:pPr>
              <w:jc w:val="center"/>
              <w:rPr>
                <w:rFonts w:cs="Times New Roman"/>
                <w:color w:val="000000" w:themeColor="text1"/>
                <w:sz w:val="21"/>
                <w:szCs w:val="21"/>
              </w:rPr>
            </w:pPr>
            <w:r>
              <w:rPr>
                <w:rFonts w:cs="Times New Roman" w:hint="eastAsia"/>
                <w:color w:val="000000" w:themeColor="text1"/>
                <w:sz w:val="21"/>
                <w:szCs w:val="21"/>
              </w:rPr>
              <w:t>选</w:t>
            </w:r>
            <w:r w:rsidR="001430C2">
              <w:rPr>
                <w:rFonts w:cs="Times New Roman" w:hint="eastAsia"/>
                <w:color w:val="000000" w:themeColor="text1"/>
                <w:sz w:val="21"/>
                <w:szCs w:val="21"/>
              </w:rPr>
              <w:t>修</w:t>
            </w:r>
          </w:p>
        </w:tc>
      </w:tr>
      <w:tr w:rsidR="001430C2" w14:paraId="0094D8DD" w14:textId="77777777" w:rsidTr="00FA3680">
        <w:trPr>
          <w:trHeight w:val="371"/>
        </w:trPr>
        <w:tc>
          <w:tcPr>
            <w:tcW w:w="1529" w:type="dxa"/>
            <w:vAlign w:val="center"/>
          </w:tcPr>
          <w:p w14:paraId="771BDC42"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课程名称</w:t>
            </w:r>
          </w:p>
        </w:tc>
        <w:tc>
          <w:tcPr>
            <w:tcW w:w="2690" w:type="dxa"/>
            <w:gridSpan w:val="3"/>
            <w:vAlign w:val="center"/>
          </w:tcPr>
          <w:p w14:paraId="02DDB6DB" w14:textId="77777777" w:rsidR="001430C2" w:rsidRDefault="001430C2" w:rsidP="00FA3680">
            <w:pPr>
              <w:jc w:val="center"/>
              <w:rPr>
                <w:rFonts w:cs="PMingLiU"/>
                <w:color w:val="000000" w:themeColor="text1"/>
                <w:sz w:val="21"/>
                <w:szCs w:val="21"/>
              </w:rPr>
            </w:pPr>
            <w:r>
              <w:rPr>
                <w:rFonts w:cs="PMingLiU" w:hint="eastAsia"/>
                <w:color w:val="000000" w:themeColor="text1"/>
                <w:sz w:val="21"/>
                <w:szCs w:val="21"/>
              </w:rPr>
              <w:t>人力资源管理概论</w:t>
            </w:r>
          </w:p>
        </w:tc>
        <w:tc>
          <w:tcPr>
            <w:tcW w:w="1559" w:type="dxa"/>
            <w:vAlign w:val="center"/>
          </w:tcPr>
          <w:p w14:paraId="0EBCB22C"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课程英文名称</w:t>
            </w:r>
          </w:p>
        </w:tc>
        <w:tc>
          <w:tcPr>
            <w:tcW w:w="3119" w:type="dxa"/>
            <w:gridSpan w:val="3"/>
            <w:vAlign w:val="center"/>
          </w:tcPr>
          <w:p w14:paraId="780C07D1" w14:textId="77777777" w:rsidR="001430C2" w:rsidRDefault="001430C2" w:rsidP="00FA3680">
            <w:pPr>
              <w:jc w:val="center"/>
              <w:rPr>
                <w:rFonts w:cs="PMingLiU"/>
                <w:color w:val="000000" w:themeColor="text1"/>
                <w:sz w:val="21"/>
                <w:szCs w:val="21"/>
              </w:rPr>
            </w:pPr>
            <w:r w:rsidRPr="00D25AE6">
              <w:rPr>
                <w:rFonts w:cs="PMingLiU"/>
                <w:color w:val="000000" w:themeColor="text1"/>
                <w:sz w:val="21"/>
                <w:szCs w:val="21"/>
              </w:rPr>
              <w:t xml:space="preserve">Introduction to </w:t>
            </w:r>
            <w:r>
              <w:rPr>
                <w:rFonts w:cs="PMingLiU" w:hint="eastAsia"/>
                <w:color w:val="000000" w:themeColor="text1"/>
                <w:sz w:val="21"/>
                <w:szCs w:val="21"/>
              </w:rPr>
              <w:t>h</w:t>
            </w:r>
            <w:r w:rsidRPr="00D25AE6">
              <w:rPr>
                <w:rFonts w:cs="PMingLiU"/>
                <w:color w:val="000000" w:themeColor="text1"/>
                <w:sz w:val="21"/>
                <w:szCs w:val="21"/>
              </w:rPr>
              <w:t xml:space="preserve">uman </w:t>
            </w:r>
            <w:r>
              <w:rPr>
                <w:rFonts w:cs="PMingLiU" w:hint="eastAsia"/>
                <w:color w:val="000000" w:themeColor="text1"/>
                <w:sz w:val="21"/>
                <w:szCs w:val="21"/>
              </w:rPr>
              <w:t>r</w:t>
            </w:r>
            <w:r w:rsidRPr="00D25AE6">
              <w:rPr>
                <w:rFonts w:cs="PMingLiU"/>
                <w:color w:val="000000" w:themeColor="text1"/>
                <w:sz w:val="21"/>
                <w:szCs w:val="21"/>
              </w:rPr>
              <w:t xml:space="preserve">esource </w:t>
            </w:r>
            <w:r>
              <w:rPr>
                <w:rFonts w:cs="PMingLiU" w:hint="eastAsia"/>
                <w:color w:val="000000" w:themeColor="text1"/>
                <w:sz w:val="21"/>
                <w:szCs w:val="21"/>
              </w:rPr>
              <w:t>m</w:t>
            </w:r>
            <w:r w:rsidRPr="00D25AE6">
              <w:rPr>
                <w:rFonts w:cs="PMingLiU"/>
                <w:color w:val="000000" w:themeColor="text1"/>
                <w:sz w:val="21"/>
                <w:szCs w:val="21"/>
              </w:rPr>
              <w:t>anagement</w:t>
            </w:r>
          </w:p>
        </w:tc>
      </w:tr>
      <w:tr w:rsidR="001430C2" w14:paraId="3D90FAE6" w14:textId="77777777" w:rsidTr="00FA3680">
        <w:trPr>
          <w:trHeight w:val="371"/>
        </w:trPr>
        <w:tc>
          <w:tcPr>
            <w:tcW w:w="1529" w:type="dxa"/>
            <w:vAlign w:val="center"/>
          </w:tcPr>
          <w:p w14:paraId="6950342E"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课程编码</w:t>
            </w:r>
          </w:p>
        </w:tc>
        <w:tc>
          <w:tcPr>
            <w:tcW w:w="2690" w:type="dxa"/>
            <w:gridSpan w:val="3"/>
            <w:vAlign w:val="center"/>
          </w:tcPr>
          <w:p w14:paraId="44EEB4C2" w14:textId="62FC369E" w:rsidR="001430C2" w:rsidRDefault="000A11AE" w:rsidP="00FA3680">
            <w:pPr>
              <w:jc w:val="center"/>
              <w:rPr>
                <w:rFonts w:cs="PMingLiU"/>
                <w:color w:val="000000" w:themeColor="text1"/>
                <w:sz w:val="21"/>
                <w:szCs w:val="21"/>
              </w:rPr>
            </w:pPr>
            <w:r w:rsidRPr="000A11AE">
              <w:rPr>
                <w:rFonts w:cs="PMingLiU"/>
                <w:color w:val="000000" w:themeColor="text1"/>
                <w:sz w:val="21"/>
                <w:szCs w:val="21"/>
              </w:rPr>
              <w:t>FX01TX06C</w:t>
            </w:r>
          </w:p>
        </w:tc>
        <w:tc>
          <w:tcPr>
            <w:tcW w:w="1559" w:type="dxa"/>
            <w:vAlign w:val="center"/>
          </w:tcPr>
          <w:p w14:paraId="149958EF"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适用专业</w:t>
            </w:r>
          </w:p>
        </w:tc>
        <w:tc>
          <w:tcPr>
            <w:tcW w:w="3119" w:type="dxa"/>
            <w:gridSpan w:val="3"/>
            <w:vAlign w:val="center"/>
          </w:tcPr>
          <w:p w14:paraId="59F59639" w14:textId="40F72B82" w:rsidR="001430C2" w:rsidRDefault="000A11AE" w:rsidP="00FA3680">
            <w:pPr>
              <w:jc w:val="center"/>
              <w:rPr>
                <w:rFonts w:cs="PMingLiU"/>
                <w:color w:val="000000" w:themeColor="text1"/>
                <w:sz w:val="21"/>
                <w:szCs w:val="21"/>
              </w:rPr>
            </w:pPr>
            <w:r>
              <w:rPr>
                <w:rFonts w:cs="PMingLiU" w:hint="eastAsia"/>
                <w:color w:val="000000" w:themeColor="text1"/>
                <w:sz w:val="21"/>
                <w:szCs w:val="21"/>
              </w:rPr>
              <w:t>除</w:t>
            </w:r>
            <w:r w:rsidRPr="000A11AE">
              <w:rPr>
                <w:rFonts w:cs="PMingLiU" w:hint="eastAsia"/>
                <w:color w:val="000000" w:themeColor="text1"/>
                <w:sz w:val="21"/>
                <w:szCs w:val="21"/>
              </w:rPr>
              <w:t>人力资源管理</w:t>
            </w:r>
            <w:r w:rsidRPr="000A11AE">
              <w:rPr>
                <w:rFonts w:cs="PMingLiU"/>
                <w:color w:val="000000" w:themeColor="text1"/>
                <w:sz w:val="21"/>
                <w:szCs w:val="21"/>
              </w:rPr>
              <w:t>,工商管理,市场营销,物流管理</w:t>
            </w:r>
            <w:r>
              <w:rPr>
                <w:rFonts w:cs="PMingLiU" w:hint="eastAsia"/>
                <w:color w:val="000000" w:themeColor="text1"/>
                <w:sz w:val="21"/>
                <w:szCs w:val="21"/>
              </w:rPr>
              <w:t>的各个专业</w:t>
            </w:r>
          </w:p>
        </w:tc>
      </w:tr>
      <w:tr w:rsidR="001430C2" w14:paraId="106444FE" w14:textId="77777777" w:rsidTr="00FA3680">
        <w:trPr>
          <w:trHeight w:val="90"/>
        </w:trPr>
        <w:tc>
          <w:tcPr>
            <w:tcW w:w="1529" w:type="dxa"/>
            <w:vAlign w:val="center"/>
          </w:tcPr>
          <w:p w14:paraId="7DF61C7F"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考核方式</w:t>
            </w:r>
          </w:p>
        </w:tc>
        <w:tc>
          <w:tcPr>
            <w:tcW w:w="2690" w:type="dxa"/>
            <w:gridSpan w:val="3"/>
            <w:vAlign w:val="center"/>
          </w:tcPr>
          <w:p w14:paraId="65B03742" w14:textId="3DED3C1C" w:rsidR="001430C2" w:rsidRDefault="001430C2" w:rsidP="00FA3680">
            <w:pPr>
              <w:jc w:val="center"/>
              <w:rPr>
                <w:rFonts w:cs="PMingLiU"/>
                <w:color w:val="000000" w:themeColor="text1"/>
                <w:sz w:val="21"/>
                <w:szCs w:val="21"/>
              </w:rPr>
            </w:pPr>
            <w:r>
              <w:rPr>
                <w:rFonts w:cs="PMingLiU" w:hint="eastAsia"/>
                <w:color w:val="000000" w:themeColor="text1"/>
                <w:sz w:val="21"/>
                <w:szCs w:val="21"/>
              </w:rPr>
              <w:t>考</w:t>
            </w:r>
            <w:r w:rsidR="004E6F17">
              <w:rPr>
                <w:rFonts w:cs="PMingLiU" w:hint="eastAsia"/>
                <w:color w:val="000000" w:themeColor="text1"/>
                <w:sz w:val="21"/>
                <w:szCs w:val="21"/>
              </w:rPr>
              <w:t>查</w:t>
            </w:r>
          </w:p>
        </w:tc>
        <w:tc>
          <w:tcPr>
            <w:tcW w:w="1559" w:type="dxa"/>
            <w:vAlign w:val="center"/>
          </w:tcPr>
          <w:p w14:paraId="3444DA62"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先修课程</w:t>
            </w:r>
          </w:p>
        </w:tc>
        <w:tc>
          <w:tcPr>
            <w:tcW w:w="3119" w:type="dxa"/>
            <w:gridSpan w:val="3"/>
            <w:vAlign w:val="center"/>
          </w:tcPr>
          <w:p w14:paraId="507AC1A9" w14:textId="1B2B795A" w:rsidR="001430C2" w:rsidRDefault="00396EB9" w:rsidP="00FA3680">
            <w:pPr>
              <w:spacing w:line="280" w:lineRule="exact"/>
              <w:jc w:val="center"/>
              <w:rPr>
                <w:rFonts w:cs="PMingLiU"/>
                <w:color w:val="000000" w:themeColor="text1"/>
                <w:sz w:val="21"/>
                <w:szCs w:val="21"/>
              </w:rPr>
            </w:pPr>
            <w:r>
              <w:rPr>
                <w:rFonts w:cs="PMingLiU" w:hint="eastAsia"/>
                <w:color w:val="000000" w:themeColor="text1"/>
                <w:sz w:val="21"/>
                <w:szCs w:val="21"/>
              </w:rPr>
              <w:t>学科基础课程</w:t>
            </w:r>
          </w:p>
        </w:tc>
      </w:tr>
      <w:tr w:rsidR="001430C2" w14:paraId="5F6A5714" w14:textId="77777777" w:rsidTr="00FA3680">
        <w:trPr>
          <w:trHeight w:val="358"/>
        </w:trPr>
        <w:tc>
          <w:tcPr>
            <w:tcW w:w="1529" w:type="dxa"/>
            <w:vAlign w:val="center"/>
          </w:tcPr>
          <w:p w14:paraId="71B77A85"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总学时</w:t>
            </w:r>
          </w:p>
        </w:tc>
        <w:tc>
          <w:tcPr>
            <w:tcW w:w="1345" w:type="dxa"/>
            <w:vAlign w:val="center"/>
          </w:tcPr>
          <w:p w14:paraId="26E42DA3" w14:textId="1EB0587C" w:rsidR="001430C2" w:rsidRDefault="004E6F17" w:rsidP="00FA3680">
            <w:pPr>
              <w:jc w:val="center"/>
              <w:rPr>
                <w:rFonts w:cs="PMingLiU"/>
                <w:color w:val="000000" w:themeColor="text1"/>
                <w:sz w:val="21"/>
                <w:szCs w:val="21"/>
              </w:rPr>
            </w:pPr>
            <w:r>
              <w:rPr>
                <w:rFonts w:cs="PMingLiU"/>
                <w:color w:val="000000" w:themeColor="text1"/>
                <w:sz w:val="21"/>
                <w:szCs w:val="21"/>
              </w:rPr>
              <w:t>32</w:t>
            </w:r>
          </w:p>
        </w:tc>
        <w:tc>
          <w:tcPr>
            <w:tcW w:w="1345" w:type="dxa"/>
            <w:gridSpan w:val="2"/>
            <w:vAlign w:val="center"/>
          </w:tcPr>
          <w:p w14:paraId="1AB7A0A8" w14:textId="77777777" w:rsidR="001430C2" w:rsidRDefault="001430C2" w:rsidP="00FA3680">
            <w:pPr>
              <w:jc w:val="center"/>
              <w:rPr>
                <w:rFonts w:cs="PMingLiU"/>
                <w:color w:val="000000" w:themeColor="text1"/>
                <w:sz w:val="21"/>
                <w:szCs w:val="21"/>
              </w:rPr>
            </w:pPr>
            <w:r>
              <w:rPr>
                <w:rFonts w:cs="PMingLiU" w:hint="eastAsia"/>
                <w:b/>
                <w:color w:val="000000" w:themeColor="text1"/>
                <w:sz w:val="21"/>
                <w:szCs w:val="21"/>
              </w:rPr>
              <w:t>学分</w:t>
            </w:r>
          </w:p>
        </w:tc>
        <w:tc>
          <w:tcPr>
            <w:tcW w:w="1559" w:type="dxa"/>
            <w:vAlign w:val="center"/>
          </w:tcPr>
          <w:p w14:paraId="119B09BA" w14:textId="1052700A" w:rsidR="001430C2" w:rsidRPr="00F73C90" w:rsidRDefault="004E6F17" w:rsidP="00FA3680">
            <w:pPr>
              <w:jc w:val="center"/>
              <w:rPr>
                <w:rFonts w:cs="PMingLiU"/>
                <w:bCs/>
                <w:color w:val="000000" w:themeColor="text1"/>
                <w:sz w:val="21"/>
                <w:szCs w:val="21"/>
              </w:rPr>
            </w:pPr>
            <w:r w:rsidRPr="00F73C90">
              <w:rPr>
                <w:rFonts w:cs="PMingLiU" w:hint="eastAsia"/>
                <w:bCs/>
                <w:color w:val="000000" w:themeColor="text1"/>
                <w:sz w:val="21"/>
                <w:szCs w:val="21"/>
              </w:rPr>
              <w:t>2</w:t>
            </w:r>
          </w:p>
        </w:tc>
        <w:tc>
          <w:tcPr>
            <w:tcW w:w="1630" w:type="dxa"/>
            <w:gridSpan w:val="2"/>
            <w:vAlign w:val="center"/>
          </w:tcPr>
          <w:p w14:paraId="03D0DCFF"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理论学时</w:t>
            </w:r>
          </w:p>
        </w:tc>
        <w:tc>
          <w:tcPr>
            <w:tcW w:w="1489" w:type="dxa"/>
            <w:vAlign w:val="center"/>
          </w:tcPr>
          <w:p w14:paraId="7EBACD7E" w14:textId="351C10DB" w:rsidR="001430C2" w:rsidRDefault="004E6F17" w:rsidP="00FA3680">
            <w:pPr>
              <w:jc w:val="center"/>
              <w:rPr>
                <w:rFonts w:cs="PMingLiU"/>
                <w:color w:val="000000" w:themeColor="text1"/>
                <w:sz w:val="21"/>
                <w:szCs w:val="21"/>
              </w:rPr>
            </w:pPr>
            <w:r>
              <w:rPr>
                <w:rFonts w:cs="PMingLiU"/>
                <w:color w:val="000000" w:themeColor="text1"/>
                <w:sz w:val="21"/>
                <w:szCs w:val="21"/>
              </w:rPr>
              <w:t>32</w:t>
            </w:r>
          </w:p>
        </w:tc>
      </w:tr>
      <w:tr w:rsidR="001430C2" w14:paraId="412871D4" w14:textId="77777777" w:rsidTr="00FA3680">
        <w:trPr>
          <w:trHeight w:val="332"/>
        </w:trPr>
        <w:tc>
          <w:tcPr>
            <w:tcW w:w="4219" w:type="dxa"/>
            <w:gridSpan w:val="4"/>
            <w:vAlign w:val="center"/>
          </w:tcPr>
          <w:p w14:paraId="0D9B814C"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实验学时</w:t>
            </w:r>
            <w:r>
              <w:rPr>
                <w:rFonts w:cs="PMingLiU"/>
                <w:b/>
                <w:color w:val="000000" w:themeColor="text1"/>
                <w:sz w:val="21"/>
                <w:szCs w:val="21"/>
              </w:rPr>
              <w:t>/</w:t>
            </w:r>
            <w:r>
              <w:rPr>
                <w:rFonts w:cs="PMingLiU" w:hint="eastAsia"/>
                <w:b/>
                <w:color w:val="000000" w:themeColor="text1"/>
                <w:sz w:val="21"/>
                <w:szCs w:val="21"/>
              </w:rPr>
              <w:t>实训学时</w:t>
            </w:r>
            <w:r>
              <w:rPr>
                <w:rFonts w:cs="PMingLiU"/>
                <w:b/>
                <w:color w:val="000000" w:themeColor="text1"/>
                <w:sz w:val="21"/>
                <w:szCs w:val="21"/>
              </w:rPr>
              <w:t xml:space="preserve">/ </w:t>
            </w:r>
            <w:r>
              <w:rPr>
                <w:rFonts w:cs="PMingLiU" w:hint="eastAsia"/>
                <w:b/>
                <w:color w:val="000000" w:themeColor="text1"/>
                <w:sz w:val="21"/>
                <w:szCs w:val="21"/>
              </w:rPr>
              <w:t>实践学时</w:t>
            </w:r>
            <w:r>
              <w:rPr>
                <w:rFonts w:cs="PMingLiU"/>
                <w:b/>
                <w:color w:val="000000" w:themeColor="text1"/>
                <w:sz w:val="21"/>
                <w:szCs w:val="21"/>
              </w:rPr>
              <w:t>/</w:t>
            </w:r>
            <w:r>
              <w:rPr>
                <w:rFonts w:cs="PMingLiU" w:hint="eastAsia"/>
                <w:b/>
                <w:color w:val="000000" w:themeColor="text1"/>
                <w:sz w:val="21"/>
                <w:szCs w:val="21"/>
              </w:rPr>
              <w:t>上机学时</w:t>
            </w:r>
          </w:p>
        </w:tc>
        <w:tc>
          <w:tcPr>
            <w:tcW w:w="4678" w:type="dxa"/>
            <w:gridSpan w:val="4"/>
            <w:vAlign w:val="center"/>
          </w:tcPr>
          <w:p w14:paraId="21BBEAB9" w14:textId="1D5824F2" w:rsidR="001430C2" w:rsidRDefault="004E6F17" w:rsidP="00FA3680">
            <w:pPr>
              <w:rPr>
                <w:rFonts w:cs="PMingLiU"/>
                <w:color w:val="000000" w:themeColor="text1"/>
                <w:sz w:val="21"/>
                <w:szCs w:val="21"/>
              </w:rPr>
            </w:pPr>
            <w:r>
              <w:rPr>
                <w:rFonts w:cs="PMingLiU" w:hint="eastAsia"/>
                <w:color w:val="000000" w:themeColor="text1"/>
                <w:sz w:val="21"/>
                <w:szCs w:val="21"/>
              </w:rPr>
              <w:t>0</w:t>
            </w:r>
          </w:p>
        </w:tc>
      </w:tr>
      <w:tr w:rsidR="001430C2" w14:paraId="2B324589" w14:textId="77777777" w:rsidTr="00FA3680">
        <w:trPr>
          <w:trHeight w:val="332"/>
        </w:trPr>
        <w:tc>
          <w:tcPr>
            <w:tcW w:w="4219" w:type="dxa"/>
            <w:gridSpan w:val="4"/>
            <w:vAlign w:val="center"/>
          </w:tcPr>
          <w:p w14:paraId="47A3BBD0" w14:textId="77777777" w:rsidR="001430C2" w:rsidRDefault="001430C2" w:rsidP="00FA3680">
            <w:pPr>
              <w:jc w:val="center"/>
              <w:rPr>
                <w:rFonts w:cs="PMingLiU"/>
                <w:b/>
                <w:color w:val="000000" w:themeColor="text1"/>
                <w:sz w:val="21"/>
                <w:szCs w:val="21"/>
              </w:rPr>
            </w:pPr>
            <w:r>
              <w:rPr>
                <w:rFonts w:cs="PMingLiU" w:hint="eastAsia"/>
                <w:b/>
                <w:color w:val="000000" w:themeColor="text1"/>
                <w:sz w:val="21"/>
                <w:szCs w:val="21"/>
              </w:rPr>
              <w:t>开课单位</w:t>
            </w:r>
          </w:p>
        </w:tc>
        <w:tc>
          <w:tcPr>
            <w:tcW w:w="4678" w:type="dxa"/>
            <w:gridSpan w:val="4"/>
            <w:vAlign w:val="center"/>
          </w:tcPr>
          <w:p w14:paraId="6F6906AE" w14:textId="77777777" w:rsidR="001430C2" w:rsidRDefault="001430C2" w:rsidP="00FA3680">
            <w:pPr>
              <w:rPr>
                <w:rFonts w:cs="PMingLiU"/>
                <w:color w:val="000000" w:themeColor="text1"/>
                <w:sz w:val="21"/>
                <w:szCs w:val="21"/>
              </w:rPr>
            </w:pPr>
            <w:r>
              <w:rPr>
                <w:rFonts w:cs="PMingLiU" w:hint="eastAsia"/>
                <w:color w:val="000000" w:themeColor="text1"/>
                <w:sz w:val="21"/>
                <w:szCs w:val="21"/>
              </w:rPr>
              <w:t>商学院</w:t>
            </w:r>
          </w:p>
        </w:tc>
      </w:tr>
    </w:tbl>
    <w:p w14:paraId="54FCE5F1" w14:textId="77777777" w:rsidR="005425E9" w:rsidRDefault="005425E9">
      <w:pPr>
        <w:ind w:firstLineChars="200" w:firstLine="562"/>
        <w:rPr>
          <w:rFonts w:ascii="Times New Roman" w:cs="Times New Roman"/>
          <w:b/>
          <w:color w:val="000000" w:themeColor="text1"/>
          <w:sz w:val="28"/>
          <w:szCs w:val="28"/>
        </w:rPr>
      </w:pPr>
    </w:p>
    <w:p w14:paraId="050E3821" w14:textId="77777777" w:rsidR="005425E9" w:rsidRDefault="00951855">
      <w:pPr>
        <w:ind w:firstLineChars="200" w:firstLine="562"/>
        <w:rPr>
          <w:rFonts w:asciiTheme="minorEastAsia" w:eastAsiaTheme="minorEastAsia" w:hAnsiTheme="minorEastAsia"/>
          <w:b/>
          <w:color w:val="000000" w:themeColor="text1"/>
          <w:sz w:val="32"/>
          <w:szCs w:val="32"/>
        </w:rPr>
      </w:pPr>
      <w:r>
        <w:rPr>
          <w:rFonts w:ascii="Times New Roman" w:cs="Times New Roman" w:hint="eastAsia"/>
          <w:b/>
          <w:color w:val="000000" w:themeColor="text1"/>
          <w:sz w:val="28"/>
          <w:szCs w:val="28"/>
        </w:rPr>
        <w:t>二、</w:t>
      </w:r>
      <w:r>
        <w:rPr>
          <w:rFonts w:asciiTheme="minorEastAsia" w:eastAsiaTheme="minorEastAsia" w:hAnsiTheme="minorEastAsia" w:hint="eastAsia"/>
          <w:b/>
          <w:color w:val="000000" w:themeColor="text1"/>
          <w:sz w:val="32"/>
          <w:szCs w:val="32"/>
        </w:rPr>
        <w:t>课程简介</w:t>
      </w:r>
    </w:p>
    <w:p w14:paraId="4031B6E2" w14:textId="535734AB" w:rsidR="004C395B" w:rsidRPr="00DE6913" w:rsidRDefault="004C395B" w:rsidP="004C395B">
      <w:pPr>
        <w:spacing w:line="360" w:lineRule="auto"/>
        <w:ind w:firstLineChars="204" w:firstLine="428"/>
        <w:jc w:val="both"/>
        <w:rPr>
          <w:sz w:val="21"/>
          <w:szCs w:val="21"/>
        </w:rPr>
      </w:pPr>
      <w:r w:rsidRPr="00DE6913">
        <w:rPr>
          <w:rFonts w:asciiTheme="minorEastAsia" w:eastAsiaTheme="minorEastAsia" w:hAnsiTheme="minorEastAsia" w:hint="eastAsia"/>
          <w:bCs/>
          <w:color w:val="000000" w:themeColor="text1"/>
          <w:sz w:val="21"/>
          <w:szCs w:val="21"/>
        </w:rPr>
        <w:t>《人力资源管理概论》是本科高等学校一门重要</w:t>
      </w:r>
      <w:r>
        <w:rPr>
          <w:rFonts w:asciiTheme="minorEastAsia" w:eastAsiaTheme="minorEastAsia" w:hAnsiTheme="minorEastAsia" w:hint="eastAsia"/>
          <w:bCs/>
          <w:color w:val="000000" w:themeColor="text1"/>
          <w:sz w:val="21"/>
          <w:szCs w:val="21"/>
        </w:rPr>
        <w:t>的通识教育选修</w:t>
      </w:r>
      <w:r w:rsidRPr="00DE6913">
        <w:rPr>
          <w:rFonts w:asciiTheme="minorEastAsia" w:eastAsiaTheme="minorEastAsia" w:hAnsiTheme="minorEastAsia" w:hint="eastAsia"/>
          <w:bCs/>
          <w:color w:val="000000" w:themeColor="text1"/>
          <w:sz w:val="21"/>
          <w:szCs w:val="21"/>
        </w:rPr>
        <w:t>课程，</w:t>
      </w:r>
      <w:r w:rsidRPr="00DE6913">
        <w:rPr>
          <w:rFonts w:hint="eastAsia"/>
          <w:sz w:val="21"/>
          <w:szCs w:val="21"/>
        </w:rPr>
        <w:t>该课程注重理论与实践密切相连，为今后进一步学习</w:t>
      </w:r>
      <w:r w:rsidR="009F2A82">
        <w:rPr>
          <w:rFonts w:hint="eastAsia"/>
          <w:sz w:val="21"/>
          <w:szCs w:val="21"/>
        </w:rPr>
        <w:t>管理类课程</w:t>
      </w:r>
      <w:r w:rsidRPr="00DE6913">
        <w:rPr>
          <w:rFonts w:hint="eastAsia"/>
          <w:sz w:val="21"/>
          <w:szCs w:val="21"/>
        </w:rPr>
        <w:t>建立基础理论和基础技能。</w:t>
      </w:r>
      <w:r w:rsidRPr="00DE6913">
        <w:rPr>
          <w:sz w:val="21"/>
          <w:szCs w:val="21"/>
        </w:rPr>
        <w:t>该课程是使学生在了解人力资源管理基本原理的基础上，</w:t>
      </w:r>
      <w:r w:rsidRPr="00DE6913">
        <w:rPr>
          <w:rFonts w:hint="eastAsia"/>
          <w:sz w:val="21"/>
          <w:szCs w:val="21"/>
        </w:rPr>
        <w:t>掌握</w:t>
      </w:r>
      <w:r w:rsidRPr="00DE6913">
        <w:rPr>
          <w:sz w:val="21"/>
          <w:szCs w:val="21"/>
        </w:rPr>
        <w:t>企业</w:t>
      </w:r>
      <w:r w:rsidRPr="00DE6913">
        <w:rPr>
          <w:rFonts w:hint="eastAsia"/>
          <w:sz w:val="21"/>
          <w:szCs w:val="21"/>
        </w:rPr>
        <w:t>人力资源规划、职位分析、</w:t>
      </w:r>
      <w:r>
        <w:rPr>
          <w:rFonts w:hint="eastAsia"/>
          <w:sz w:val="21"/>
          <w:szCs w:val="21"/>
        </w:rPr>
        <w:t>员工</w:t>
      </w:r>
      <w:r w:rsidRPr="00DE6913">
        <w:rPr>
          <w:rFonts w:hint="eastAsia"/>
          <w:sz w:val="21"/>
          <w:szCs w:val="21"/>
        </w:rPr>
        <w:t>招聘、培训</w:t>
      </w:r>
      <w:r>
        <w:rPr>
          <w:rFonts w:hint="eastAsia"/>
          <w:sz w:val="21"/>
          <w:szCs w:val="21"/>
        </w:rPr>
        <w:t>与开发</w:t>
      </w:r>
      <w:r w:rsidRPr="00DE6913">
        <w:rPr>
          <w:rFonts w:hint="eastAsia"/>
          <w:sz w:val="21"/>
          <w:szCs w:val="21"/>
        </w:rPr>
        <w:t>、绩效管理、薪酬管理、员工关系管理等基本方法和</w:t>
      </w:r>
      <w:r w:rsidRPr="00DE6913">
        <w:rPr>
          <w:sz w:val="21"/>
          <w:szCs w:val="21"/>
        </w:rPr>
        <w:t>操作规程，</w:t>
      </w:r>
      <w:r w:rsidRPr="00DE6913">
        <w:rPr>
          <w:rFonts w:asciiTheme="minorEastAsia" w:eastAsiaTheme="minorEastAsia" w:hAnsiTheme="minorEastAsia" w:hint="eastAsia"/>
          <w:bCs/>
          <w:sz w:val="21"/>
          <w:szCs w:val="21"/>
        </w:rPr>
        <w:t>使学生认识人力资源管理的产生、发展、变化过程，应用人力资源管理的基础理论分析问题，深刻理解人力资源管理主要模块之间的相互作用，</w:t>
      </w:r>
      <w:r w:rsidRPr="00DE6913">
        <w:rPr>
          <w:rFonts w:hint="eastAsia"/>
          <w:sz w:val="21"/>
          <w:szCs w:val="21"/>
        </w:rPr>
        <w:t>理解人力资源管理工作的角色定位、专业架构和职业方向。</w:t>
      </w:r>
      <w:r w:rsidRPr="00DE6913">
        <w:rPr>
          <w:rFonts w:asciiTheme="minorEastAsia" w:eastAsiaTheme="minorEastAsia" w:hAnsiTheme="minorEastAsia" w:hint="eastAsia"/>
          <w:bCs/>
          <w:sz w:val="21"/>
          <w:szCs w:val="21"/>
        </w:rPr>
        <w:t>从而</w:t>
      </w:r>
      <w:r w:rsidRPr="00DE6913">
        <w:rPr>
          <w:sz w:val="21"/>
          <w:szCs w:val="21"/>
        </w:rPr>
        <w:t>培养具有较强学习能力、沟通能力、信息处理能力、综合分析能力</w:t>
      </w:r>
      <w:r w:rsidRPr="00DE6913">
        <w:rPr>
          <w:rFonts w:hint="eastAsia"/>
          <w:sz w:val="21"/>
          <w:szCs w:val="21"/>
        </w:rPr>
        <w:t>和</w:t>
      </w:r>
      <w:r w:rsidRPr="00DE6913">
        <w:rPr>
          <w:sz w:val="21"/>
          <w:szCs w:val="21"/>
        </w:rPr>
        <w:t>团队合作</w:t>
      </w:r>
      <w:r w:rsidRPr="00DE6913">
        <w:rPr>
          <w:rFonts w:hint="eastAsia"/>
          <w:sz w:val="21"/>
          <w:szCs w:val="21"/>
        </w:rPr>
        <w:t>精神</w:t>
      </w:r>
      <w:r w:rsidRPr="00DE6913">
        <w:rPr>
          <w:sz w:val="21"/>
          <w:szCs w:val="21"/>
        </w:rPr>
        <w:t>的</w:t>
      </w:r>
      <w:r w:rsidRPr="00DE6913">
        <w:rPr>
          <w:rFonts w:hint="eastAsia"/>
          <w:sz w:val="21"/>
          <w:szCs w:val="21"/>
        </w:rPr>
        <w:t>复合型</w:t>
      </w:r>
      <w:r w:rsidRPr="00DE6913">
        <w:rPr>
          <w:sz w:val="21"/>
          <w:szCs w:val="21"/>
        </w:rPr>
        <w:t>人才。</w:t>
      </w:r>
    </w:p>
    <w:p w14:paraId="4FC78411" w14:textId="77777777" w:rsidR="004C395B" w:rsidRDefault="004C395B">
      <w:pPr>
        <w:ind w:firstLineChars="200" w:firstLine="562"/>
        <w:rPr>
          <w:rFonts w:ascii="Times New Roman" w:cs="Times New Roman"/>
          <w:b/>
          <w:color w:val="000000" w:themeColor="text1"/>
          <w:sz w:val="28"/>
          <w:szCs w:val="28"/>
        </w:rPr>
      </w:pPr>
    </w:p>
    <w:p w14:paraId="4E22F46E" w14:textId="4E41DCFC" w:rsidR="005425E9" w:rsidRDefault="0095185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三、课程教学目标</w:t>
      </w:r>
    </w:p>
    <w:tbl>
      <w:tblPr>
        <w:tblpPr w:leftFromText="180" w:rightFromText="180" w:vertAnchor="text" w:horzAnchor="margin" w:tblpX="-5" w:tblpY="174"/>
        <w:tblW w:w="897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35"/>
        <w:gridCol w:w="8235"/>
      </w:tblGrid>
      <w:tr w:rsidR="005425E9" w14:paraId="38140578" w14:textId="77777777">
        <w:trPr>
          <w:trHeight w:val="1568"/>
        </w:trPr>
        <w:tc>
          <w:tcPr>
            <w:tcW w:w="735" w:type="dxa"/>
            <w:vAlign w:val="center"/>
          </w:tcPr>
          <w:p w14:paraId="2E07F023" w14:textId="77777777" w:rsidR="005425E9" w:rsidRDefault="00951855">
            <w:pPr>
              <w:tabs>
                <w:tab w:val="left" w:pos="1440"/>
              </w:tabs>
              <w:jc w:val="center"/>
              <w:outlineLvl w:val="0"/>
              <w:rPr>
                <w:b/>
                <w:color w:val="000000" w:themeColor="text1"/>
              </w:rPr>
            </w:pPr>
            <w:r>
              <w:rPr>
                <w:rFonts w:hint="eastAsia"/>
                <w:b/>
                <w:color w:val="000000" w:themeColor="text1"/>
              </w:rPr>
              <w:t>知</w:t>
            </w:r>
          </w:p>
          <w:p w14:paraId="01942FD5" w14:textId="77777777" w:rsidR="005425E9" w:rsidRDefault="00951855">
            <w:pPr>
              <w:tabs>
                <w:tab w:val="left" w:pos="1440"/>
              </w:tabs>
              <w:jc w:val="center"/>
              <w:outlineLvl w:val="0"/>
              <w:rPr>
                <w:b/>
                <w:color w:val="000000" w:themeColor="text1"/>
              </w:rPr>
            </w:pPr>
            <w:r>
              <w:rPr>
                <w:rFonts w:hint="eastAsia"/>
                <w:b/>
                <w:color w:val="000000" w:themeColor="text1"/>
              </w:rPr>
              <w:t>识</w:t>
            </w:r>
          </w:p>
          <w:p w14:paraId="2CFBABF0" w14:textId="77777777" w:rsidR="005425E9" w:rsidRDefault="00951855">
            <w:pPr>
              <w:tabs>
                <w:tab w:val="left" w:pos="1440"/>
              </w:tabs>
              <w:jc w:val="center"/>
              <w:outlineLvl w:val="0"/>
              <w:rPr>
                <w:b/>
                <w:color w:val="000000" w:themeColor="text1"/>
              </w:rPr>
            </w:pPr>
            <w:r>
              <w:rPr>
                <w:rFonts w:hint="eastAsia"/>
                <w:b/>
                <w:color w:val="000000" w:themeColor="text1"/>
              </w:rPr>
              <w:t>目</w:t>
            </w:r>
          </w:p>
          <w:p w14:paraId="4DFFDA73" w14:textId="77777777" w:rsidR="005425E9" w:rsidRDefault="00951855">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6B6C3EF6" w14:textId="77777777" w:rsidR="005425E9" w:rsidRDefault="00951855">
            <w:pPr>
              <w:tabs>
                <w:tab w:val="left" w:pos="1440"/>
              </w:tabs>
              <w:outlineLvl w:val="0"/>
              <w:rPr>
                <w:b/>
                <w:bCs/>
                <w:sz w:val="21"/>
                <w:szCs w:val="21"/>
              </w:rPr>
            </w:pPr>
            <w:r>
              <w:rPr>
                <w:rFonts w:hint="eastAsia"/>
                <w:b/>
                <w:bCs/>
                <w:sz w:val="21"/>
                <w:szCs w:val="21"/>
              </w:rPr>
              <w:t>目标</w:t>
            </w:r>
            <w:r>
              <w:rPr>
                <w:b/>
                <w:bCs/>
                <w:sz w:val="21"/>
                <w:szCs w:val="21"/>
              </w:rPr>
              <w:t>1</w:t>
            </w:r>
            <w:r>
              <w:rPr>
                <w:rFonts w:hint="eastAsia"/>
                <w:b/>
                <w:bCs/>
                <w:sz w:val="21"/>
                <w:szCs w:val="21"/>
              </w:rPr>
              <w:t>：</w:t>
            </w:r>
          </w:p>
          <w:p w14:paraId="0266AD53" w14:textId="3447496D" w:rsidR="005425E9" w:rsidRDefault="0028463D">
            <w:pPr>
              <w:rPr>
                <w:sz w:val="21"/>
                <w:szCs w:val="21"/>
              </w:rPr>
            </w:pPr>
            <w:r>
              <w:rPr>
                <w:rFonts w:hint="eastAsia"/>
                <w:sz w:val="21"/>
                <w:szCs w:val="21"/>
              </w:rPr>
              <w:t>学生需掌握</w:t>
            </w:r>
            <w:r w:rsidRPr="0066220B">
              <w:rPr>
                <w:rFonts w:hint="eastAsia"/>
                <w:sz w:val="21"/>
                <w:szCs w:val="21"/>
              </w:rPr>
              <w:t>人力资源管理的基本理论与方法</w:t>
            </w:r>
            <w:r>
              <w:rPr>
                <w:rFonts w:hint="eastAsia"/>
                <w:sz w:val="21"/>
                <w:szCs w:val="21"/>
              </w:rPr>
              <w:t>，掌握职位</w:t>
            </w:r>
            <w:r w:rsidRPr="00FF14B9">
              <w:rPr>
                <w:rFonts w:hint="eastAsia"/>
                <w:sz w:val="21"/>
                <w:szCs w:val="21"/>
              </w:rPr>
              <w:t>分析、人力资源规划</w:t>
            </w:r>
            <w:r>
              <w:rPr>
                <w:rFonts w:hint="eastAsia"/>
                <w:sz w:val="21"/>
                <w:szCs w:val="21"/>
              </w:rPr>
              <w:t>、员工</w:t>
            </w:r>
            <w:r w:rsidRPr="00FF14B9">
              <w:rPr>
                <w:rFonts w:hint="eastAsia"/>
                <w:sz w:val="21"/>
                <w:szCs w:val="21"/>
              </w:rPr>
              <w:t>招聘、培训与开发、绩效管理、薪酬管理和</w:t>
            </w:r>
            <w:r>
              <w:rPr>
                <w:rFonts w:hint="eastAsia"/>
                <w:sz w:val="21"/>
                <w:szCs w:val="21"/>
              </w:rPr>
              <w:t>员工</w:t>
            </w:r>
            <w:r w:rsidRPr="00FF14B9">
              <w:rPr>
                <w:rFonts w:hint="eastAsia"/>
                <w:sz w:val="21"/>
                <w:szCs w:val="21"/>
              </w:rPr>
              <w:t>关系管理等方面的基本知识与方法。</w:t>
            </w:r>
          </w:p>
        </w:tc>
      </w:tr>
      <w:tr w:rsidR="005425E9" w14:paraId="1BD16717" w14:textId="77777777">
        <w:trPr>
          <w:trHeight w:val="1628"/>
        </w:trPr>
        <w:tc>
          <w:tcPr>
            <w:tcW w:w="735" w:type="dxa"/>
            <w:vAlign w:val="center"/>
          </w:tcPr>
          <w:p w14:paraId="7322AEE6" w14:textId="77777777" w:rsidR="005425E9" w:rsidRDefault="00951855">
            <w:pPr>
              <w:tabs>
                <w:tab w:val="left" w:pos="1440"/>
              </w:tabs>
              <w:jc w:val="center"/>
              <w:outlineLvl w:val="0"/>
              <w:rPr>
                <w:b/>
                <w:color w:val="000000" w:themeColor="text1"/>
              </w:rPr>
            </w:pPr>
            <w:r>
              <w:rPr>
                <w:rFonts w:hint="eastAsia"/>
                <w:b/>
                <w:color w:val="000000" w:themeColor="text1"/>
              </w:rPr>
              <w:lastRenderedPageBreak/>
              <w:t>能</w:t>
            </w:r>
          </w:p>
          <w:p w14:paraId="149CAA63" w14:textId="77777777" w:rsidR="005425E9" w:rsidRDefault="00951855">
            <w:pPr>
              <w:tabs>
                <w:tab w:val="left" w:pos="1440"/>
              </w:tabs>
              <w:jc w:val="center"/>
              <w:outlineLvl w:val="0"/>
              <w:rPr>
                <w:b/>
                <w:color w:val="000000" w:themeColor="text1"/>
              </w:rPr>
            </w:pPr>
            <w:r>
              <w:rPr>
                <w:rFonts w:hint="eastAsia"/>
                <w:b/>
                <w:color w:val="000000" w:themeColor="text1"/>
              </w:rPr>
              <w:t>力</w:t>
            </w:r>
          </w:p>
          <w:p w14:paraId="5941631E" w14:textId="77777777" w:rsidR="005425E9" w:rsidRDefault="00951855">
            <w:pPr>
              <w:tabs>
                <w:tab w:val="left" w:pos="1440"/>
              </w:tabs>
              <w:jc w:val="center"/>
              <w:outlineLvl w:val="0"/>
              <w:rPr>
                <w:b/>
                <w:color w:val="000000" w:themeColor="text1"/>
              </w:rPr>
            </w:pPr>
            <w:r>
              <w:rPr>
                <w:rFonts w:hint="eastAsia"/>
                <w:b/>
                <w:color w:val="000000" w:themeColor="text1"/>
              </w:rPr>
              <w:t>目</w:t>
            </w:r>
          </w:p>
          <w:p w14:paraId="3C8456DB" w14:textId="77777777" w:rsidR="005425E9" w:rsidRDefault="00951855">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3C04EB0C" w14:textId="77777777" w:rsidR="005425E9" w:rsidRDefault="00951855">
            <w:pPr>
              <w:tabs>
                <w:tab w:val="left" w:pos="1440"/>
              </w:tabs>
              <w:outlineLvl w:val="0"/>
              <w:rPr>
                <w:b/>
                <w:bCs/>
                <w:sz w:val="21"/>
                <w:szCs w:val="21"/>
              </w:rPr>
            </w:pPr>
            <w:r>
              <w:rPr>
                <w:rFonts w:hint="eastAsia"/>
                <w:b/>
                <w:bCs/>
                <w:sz w:val="21"/>
                <w:szCs w:val="21"/>
              </w:rPr>
              <w:t>目标2：</w:t>
            </w:r>
          </w:p>
          <w:p w14:paraId="483E5F0E" w14:textId="3434D54B" w:rsidR="005425E9" w:rsidRDefault="0028463D">
            <w:pPr>
              <w:tabs>
                <w:tab w:val="left" w:pos="1440"/>
              </w:tabs>
              <w:outlineLvl w:val="0"/>
              <w:rPr>
                <w:color w:val="000000"/>
                <w:sz w:val="21"/>
                <w:szCs w:val="21"/>
              </w:rPr>
            </w:pPr>
            <w:r w:rsidRPr="00EA642B">
              <w:rPr>
                <w:rFonts w:hint="eastAsia"/>
                <w:color w:val="000000"/>
                <w:sz w:val="21"/>
                <w:szCs w:val="21"/>
              </w:rPr>
              <w:t>培养学生分析和解决</w:t>
            </w:r>
            <w:r>
              <w:rPr>
                <w:rFonts w:hint="eastAsia"/>
                <w:color w:val="000000"/>
                <w:sz w:val="21"/>
                <w:szCs w:val="21"/>
              </w:rPr>
              <w:t>企业</w:t>
            </w:r>
            <w:r w:rsidRPr="00EA642B">
              <w:rPr>
                <w:rFonts w:hint="eastAsia"/>
                <w:color w:val="000000"/>
                <w:sz w:val="21"/>
                <w:szCs w:val="21"/>
              </w:rPr>
              <w:t>人力资源管理问题的能力，包括职位分析、人力资源规划、员工招聘、培训与开发、绩效管理、薪酬管理及员工关系管理等方法与技巧</w:t>
            </w:r>
            <w:r>
              <w:rPr>
                <w:rFonts w:hint="eastAsia"/>
                <w:color w:val="000000"/>
                <w:sz w:val="21"/>
                <w:szCs w:val="21"/>
              </w:rPr>
              <w:t>的应用能力</w:t>
            </w:r>
            <w:r w:rsidRPr="00EA642B">
              <w:rPr>
                <w:rFonts w:hint="eastAsia"/>
                <w:color w:val="000000"/>
                <w:sz w:val="21"/>
                <w:szCs w:val="21"/>
              </w:rPr>
              <w:t>。</w:t>
            </w:r>
          </w:p>
        </w:tc>
      </w:tr>
      <w:tr w:rsidR="005425E9" w14:paraId="2D5886C5" w14:textId="77777777">
        <w:trPr>
          <w:trHeight w:val="1643"/>
        </w:trPr>
        <w:tc>
          <w:tcPr>
            <w:tcW w:w="735" w:type="dxa"/>
            <w:vAlign w:val="center"/>
          </w:tcPr>
          <w:p w14:paraId="4B6CB060" w14:textId="77777777" w:rsidR="005425E9" w:rsidRDefault="00951855">
            <w:pPr>
              <w:tabs>
                <w:tab w:val="left" w:pos="1440"/>
              </w:tabs>
              <w:jc w:val="center"/>
              <w:outlineLvl w:val="0"/>
              <w:rPr>
                <w:b/>
                <w:color w:val="000000" w:themeColor="text1"/>
              </w:rPr>
            </w:pPr>
            <w:r>
              <w:rPr>
                <w:rFonts w:hint="eastAsia"/>
                <w:b/>
                <w:color w:val="000000" w:themeColor="text1"/>
              </w:rPr>
              <w:t>素</w:t>
            </w:r>
          </w:p>
          <w:p w14:paraId="23B7369B" w14:textId="77777777" w:rsidR="005425E9" w:rsidRDefault="00951855">
            <w:pPr>
              <w:tabs>
                <w:tab w:val="left" w:pos="1440"/>
              </w:tabs>
              <w:jc w:val="center"/>
              <w:outlineLvl w:val="0"/>
              <w:rPr>
                <w:b/>
                <w:color w:val="000000" w:themeColor="text1"/>
              </w:rPr>
            </w:pPr>
            <w:r>
              <w:rPr>
                <w:rFonts w:hint="eastAsia"/>
                <w:b/>
                <w:color w:val="000000" w:themeColor="text1"/>
              </w:rPr>
              <w:t>质</w:t>
            </w:r>
          </w:p>
          <w:p w14:paraId="46B6A915" w14:textId="77777777" w:rsidR="005425E9" w:rsidRDefault="00951855">
            <w:pPr>
              <w:tabs>
                <w:tab w:val="left" w:pos="1440"/>
              </w:tabs>
              <w:jc w:val="center"/>
              <w:outlineLvl w:val="0"/>
              <w:rPr>
                <w:b/>
                <w:color w:val="000000" w:themeColor="text1"/>
              </w:rPr>
            </w:pPr>
            <w:r>
              <w:rPr>
                <w:rFonts w:hint="eastAsia"/>
                <w:b/>
                <w:color w:val="000000" w:themeColor="text1"/>
              </w:rPr>
              <w:t>目</w:t>
            </w:r>
          </w:p>
          <w:p w14:paraId="68815D1F" w14:textId="77777777" w:rsidR="005425E9" w:rsidRDefault="00951855">
            <w:pPr>
              <w:tabs>
                <w:tab w:val="left" w:pos="1440"/>
              </w:tabs>
              <w:jc w:val="center"/>
              <w:outlineLvl w:val="0"/>
              <w:rPr>
                <w:b/>
                <w:color w:val="000000" w:themeColor="text1"/>
              </w:rPr>
            </w:pPr>
            <w:r>
              <w:rPr>
                <w:rFonts w:hint="eastAsia"/>
                <w:b/>
                <w:color w:val="000000" w:themeColor="text1"/>
              </w:rPr>
              <w:t>标</w:t>
            </w:r>
          </w:p>
        </w:tc>
        <w:tc>
          <w:tcPr>
            <w:tcW w:w="8235" w:type="dxa"/>
            <w:vAlign w:val="center"/>
          </w:tcPr>
          <w:p w14:paraId="45DE6DF1" w14:textId="77777777" w:rsidR="005425E9" w:rsidRDefault="00951855">
            <w:pPr>
              <w:tabs>
                <w:tab w:val="left" w:pos="1440"/>
              </w:tabs>
              <w:outlineLvl w:val="0"/>
              <w:rPr>
                <w:sz w:val="21"/>
                <w:szCs w:val="21"/>
              </w:rPr>
            </w:pPr>
            <w:r>
              <w:rPr>
                <w:rFonts w:hint="eastAsia"/>
                <w:b/>
                <w:bCs/>
                <w:sz w:val="21"/>
                <w:szCs w:val="21"/>
              </w:rPr>
              <w:t>目标3：</w:t>
            </w:r>
          </w:p>
          <w:p w14:paraId="02D12A83" w14:textId="0086D103" w:rsidR="005425E9" w:rsidRDefault="0028463D">
            <w:pPr>
              <w:rPr>
                <w:sz w:val="21"/>
                <w:szCs w:val="21"/>
              </w:rPr>
            </w:pPr>
            <w:r>
              <w:rPr>
                <w:rFonts w:hint="eastAsia"/>
                <w:sz w:val="21"/>
                <w:szCs w:val="21"/>
              </w:rPr>
              <w:t>系统掌握</w:t>
            </w:r>
            <w:r w:rsidRPr="007F7984">
              <w:rPr>
                <w:rFonts w:hint="eastAsia"/>
                <w:sz w:val="21"/>
                <w:szCs w:val="21"/>
              </w:rPr>
              <w:t>人力资源管理的产生、发展、变化过程，深刻理解人力资源管理主要模块之间的相互作用，</w:t>
            </w:r>
            <w:r w:rsidRPr="001D7848">
              <w:rPr>
                <w:rFonts w:hint="eastAsia"/>
                <w:sz w:val="21"/>
                <w:szCs w:val="21"/>
              </w:rPr>
              <w:t>理解人力资源管理工作的角色定位，</w:t>
            </w:r>
            <w:r>
              <w:rPr>
                <w:rFonts w:hint="eastAsia"/>
                <w:sz w:val="21"/>
                <w:szCs w:val="21"/>
              </w:rPr>
              <w:t>系统分析、解决</w:t>
            </w:r>
            <w:r w:rsidRPr="007F7984">
              <w:rPr>
                <w:rFonts w:hint="eastAsia"/>
                <w:sz w:val="21"/>
                <w:szCs w:val="21"/>
              </w:rPr>
              <w:t>企业人力资源管理问题</w:t>
            </w:r>
            <w:r w:rsidRPr="00882512">
              <w:rPr>
                <w:rFonts w:hint="eastAsia"/>
                <w:sz w:val="21"/>
                <w:szCs w:val="21"/>
              </w:rPr>
              <w:t>，具备基本的人力资源</w:t>
            </w:r>
            <w:r>
              <w:rPr>
                <w:rFonts w:hint="eastAsia"/>
                <w:sz w:val="21"/>
                <w:szCs w:val="21"/>
              </w:rPr>
              <w:t>专业</w:t>
            </w:r>
            <w:r w:rsidRPr="00882512">
              <w:rPr>
                <w:rFonts w:hint="eastAsia"/>
                <w:sz w:val="21"/>
                <w:szCs w:val="21"/>
              </w:rPr>
              <w:t>素养。</w:t>
            </w:r>
          </w:p>
        </w:tc>
      </w:tr>
    </w:tbl>
    <w:p w14:paraId="4366D6D7" w14:textId="77777777" w:rsidR="0028463D" w:rsidRDefault="0028463D">
      <w:pPr>
        <w:ind w:firstLineChars="200" w:firstLine="562"/>
        <w:rPr>
          <w:rFonts w:ascii="Times New Roman" w:cs="Times New Roman"/>
          <w:b/>
          <w:color w:val="000000" w:themeColor="text1"/>
          <w:sz w:val="28"/>
          <w:szCs w:val="28"/>
        </w:rPr>
      </w:pPr>
    </w:p>
    <w:p w14:paraId="0EA3D6CA" w14:textId="1E3AE9E8" w:rsidR="005425E9" w:rsidRDefault="00951855" w:rsidP="009E1A36">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四、课程主要教学内容、学时安排及教学策略</w:t>
      </w:r>
    </w:p>
    <w:tbl>
      <w:tblPr>
        <w:tblW w:w="864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077"/>
        <w:gridCol w:w="791"/>
        <w:gridCol w:w="4916"/>
        <w:gridCol w:w="962"/>
        <w:gridCol w:w="898"/>
      </w:tblGrid>
      <w:tr w:rsidR="009E1A36" w:rsidRPr="009E1A36" w14:paraId="0CA6D05A" w14:textId="77777777" w:rsidTr="005E7C0E">
        <w:trPr>
          <w:trHeight w:val="606"/>
          <w:jc w:val="center"/>
        </w:trPr>
        <w:tc>
          <w:tcPr>
            <w:tcW w:w="1077" w:type="dxa"/>
            <w:tcMar>
              <w:left w:w="28" w:type="dxa"/>
              <w:right w:w="28" w:type="dxa"/>
            </w:tcMar>
            <w:vAlign w:val="center"/>
          </w:tcPr>
          <w:p w14:paraId="3A05F84A" w14:textId="77777777" w:rsidR="009E1A36" w:rsidRPr="009E1A36" w:rsidRDefault="009E1A36" w:rsidP="005E7C0E">
            <w:pPr>
              <w:jc w:val="center"/>
              <w:rPr>
                <w:b/>
                <w:bCs/>
                <w:color w:val="000000" w:themeColor="text1"/>
                <w:sz w:val="21"/>
                <w:szCs w:val="21"/>
              </w:rPr>
            </w:pPr>
            <w:r w:rsidRPr="009E1A36">
              <w:rPr>
                <w:rFonts w:hint="eastAsia"/>
                <w:b/>
                <w:bCs/>
                <w:color w:val="000000" w:themeColor="text1"/>
                <w:sz w:val="21"/>
                <w:szCs w:val="21"/>
              </w:rPr>
              <w:t xml:space="preserve">教学模块 </w:t>
            </w:r>
          </w:p>
        </w:tc>
        <w:tc>
          <w:tcPr>
            <w:tcW w:w="791" w:type="dxa"/>
            <w:tcMar>
              <w:left w:w="28" w:type="dxa"/>
              <w:right w:w="28" w:type="dxa"/>
            </w:tcMar>
            <w:vAlign w:val="center"/>
          </w:tcPr>
          <w:p w14:paraId="1213038E" w14:textId="77777777" w:rsidR="009E1A36" w:rsidRPr="009E1A36" w:rsidRDefault="009E1A36" w:rsidP="005E7C0E">
            <w:pPr>
              <w:jc w:val="center"/>
              <w:rPr>
                <w:b/>
                <w:bCs/>
                <w:color w:val="000000" w:themeColor="text1"/>
                <w:sz w:val="21"/>
                <w:szCs w:val="21"/>
              </w:rPr>
            </w:pPr>
            <w:r w:rsidRPr="009E1A36">
              <w:rPr>
                <w:rFonts w:hint="eastAsia"/>
                <w:b/>
                <w:bCs/>
                <w:color w:val="000000" w:themeColor="text1"/>
                <w:sz w:val="21"/>
                <w:szCs w:val="21"/>
              </w:rPr>
              <w:t>学时</w:t>
            </w:r>
          </w:p>
        </w:tc>
        <w:tc>
          <w:tcPr>
            <w:tcW w:w="4916" w:type="dxa"/>
            <w:tcMar>
              <w:left w:w="28" w:type="dxa"/>
              <w:right w:w="28" w:type="dxa"/>
            </w:tcMar>
            <w:vAlign w:val="center"/>
          </w:tcPr>
          <w:p w14:paraId="7E7C1BCD" w14:textId="77777777" w:rsidR="009E1A36" w:rsidRPr="009E1A36" w:rsidRDefault="009E1A36" w:rsidP="005E7C0E">
            <w:pPr>
              <w:jc w:val="center"/>
              <w:rPr>
                <w:b/>
                <w:bCs/>
                <w:color w:val="000000" w:themeColor="text1"/>
                <w:sz w:val="21"/>
                <w:szCs w:val="21"/>
              </w:rPr>
            </w:pPr>
            <w:r w:rsidRPr="009E1A36">
              <w:rPr>
                <w:rFonts w:hint="eastAsia"/>
                <w:b/>
                <w:bCs/>
                <w:color w:val="000000" w:themeColor="text1"/>
                <w:sz w:val="21"/>
                <w:szCs w:val="21"/>
              </w:rPr>
              <w:t>主要教学内容与策略</w:t>
            </w:r>
          </w:p>
        </w:tc>
        <w:tc>
          <w:tcPr>
            <w:tcW w:w="962" w:type="dxa"/>
            <w:tcMar>
              <w:left w:w="28" w:type="dxa"/>
              <w:right w:w="28" w:type="dxa"/>
            </w:tcMar>
            <w:vAlign w:val="center"/>
          </w:tcPr>
          <w:p w14:paraId="7A4370AB" w14:textId="77777777" w:rsidR="009E1A36" w:rsidRPr="009E1A36" w:rsidRDefault="009E1A36" w:rsidP="005E7C0E">
            <w:pPr>
              <w:jc w:val="center"/>
              <w:rPr>
                <w:b/>
                <w:bCs/>
                <w:color w:val="000000" w:themeColor="text1"/>
                <w:sz w:val="21"/>
                <w:szCs w:val="21"/>
              </w:rPr>
            </w:pPr>
            <w:r w:rsidRPr="009E1A36">
              <w:rPr>
                <w:rFonts w:hint="eastAsia"/>
                <w:b/>
                <w:bCs/>
                <w:color w:val="000000" w:themeColor="text1"/>
                <w:sz w:val="21"/>
                <w:szCs w:val="21"/>
              </w:rPr>
              <w:t>学习任务安排</w:t>
            </w:r>
          </w:p>
        </w:tc>
        <w:tc>
          <w:tcPr>
            <w:tcW w:w="898" w:type="dxa"/>
            <w:vAlign w:val="center"/>
          </w:tcPr>
          <w:p w14:paraId="0846513A" w14:textId="77777777" w:rsidR="009E1A36" w:rsidRPr="009E1A36" w:rsidRDefault="009E1A36" w:rsidP="005E7C0E">
            <w:pPr>
              <w:jc w:val="center"/>
              <w:rPr>
                <w:b/>
                <w:bCs/>
                <w:color w:val="000000" w:themeColor="text1"/>
                <w:sz w:val="21"/>
                <w:szCs w:val="21"/>
              </w:rPr>
            </w:pPr>
            <w:r w:rsidRPr="009E1A36">
              <w:rPr>
                <w:rFonts w:hint="eastAsia"/>
                <w:b/>
                <w:bCs/>
                <w:color w:val="000000" w:themeColor="text1"/>
                <w:sz w:val="21"/>
                <w:szCs w:val="21"/>
              </w:rPr>
              <w:t>支撑课程目标</w:t>
            </w:r>
          </w:p>
        </w:tc>
      </w:tr>
      <w:tr w:rsidR="00295241" w:rsidRPr="009E1A36" w14:paraId="1B29400C" w14:textId="77777777" w:rsidTr="00295241">
        <w:trPr>
          <w:trHeight w:val="5663"/>
          <w:jc w:val="center"/>
        </w:trPr>
        <w:tc>
          <w:tcPr>
            <w:tcW w:w="1077" w:type="dxa"/>
            <w:vAlign w:val="center"/>
          </w:tcPr>
          <w:p w14:paraId="7693BB99" w14:textId="77777777" w:rsidR="009E1A36" w:rsidRPr="009E1A36" w:rsidRDefault="009E1A36" w:rsidP="005E7C0E">
            <w:pP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人力资源与人力资源管理</w:t>
            </w:r>
            <w:r w:rsidRPr="009E1A36">
              <w:rPr>
                <w:rFonts w:asciiTheme="minorEastAsia" w:eastAsiaTheme="minorEastAsia" w:hAnsiTheme="minorEastAsia"/>
                <w:color w:val="000000" w:themeColor="text1"/>
                <w:sz w:val="21"/>
                <w:szCs w:val="21"/>
              </w:rPr>
              <w:t xml:space="preserve"> </w:t>
            </w:r>
            <w:r w:rsidRPr="009E1A36">
              <w:rPr>
                <w:rFonts w:asciiTheme="minorEastAsia" w:eastAsiaTheme="minorEastAsia" w:hAnsiTheme="minorEastAsia" w:hint="eastAsia"/>
                <w:color w:val="000000" w:themeColor="text1"/>
                <w:sz w:val="21"/>
                <w:szCs w:val="21"/>
              </w:rPr>
              <w:t>概述</w:t>
            </w:r>
          </w:p>
        </w:tc>
        <w:tc>
          <w:tcPr>
            <w:tcW w:w="791" w:type="dxa"/>
            <w:vAlign w:val="center"/>
          </w:tcPr>
          <w:p w14:paraId="1C90D18C" w14:textId="285E9D9B" w:rsidR="009E1A36" w:rsidRPr="009E1A36" w:rsidRDefault="009E1A36" w:rsidP="005E7C0E">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916" w:type="dxa"/>
            <w:vAlign w:val="center"/>
          </w:tcPr>
          <w:p w14:paraId="7AC3B029" w14:textId="77777777"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人力资源的含义及特性；人力资源和人力资本的关系；人力资源管理的含义和作用；人力资源管理的基本职能及其关系；人力资源管理的产生与发展；战略性人力资源管理的含义及观点。</w:t>
            </w:r>
          </w:p>
          <w:p w14:paraId="404A1FF6" w14:textId="77777777"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人力资源和人力资本的关系；人力资源的性质；潜在人力资源和现实人力资源；人力资源管理的基本职能及其关系。</w:t>
            </w:r>
          </w:p>
          <w:p w14:paraId="76B8FF00" w14:textId="77777777" w:rsidR="009E1A36" w:rsidRPr="009E1A36" w:rsidRDefault="009E1A36" w:rsidP="005E7C0E">
            <w:pPr>
              <w:jc w:val="both"/>
              <w:rPr>
                <w:rFonts w:asciiTheme="minorEastAsia" w:eastAsiaTheme="minorEastAsia" w:hAnsiTheme="minorEastAsia"/>
                <w:bCs/>
                <w:color w:val="000000" w:themeColor="text1"/>
                <w:sz w:val="21"/>
                <w:szCs w:val="21"/>
              </w:rPr>
            </w:pPr>
            <w:proofErr w:type="gramStart"/>
            <w:r w:rsidRPr="009E1A36">
              <w:rPr>
                <w:rFonts w:asciiTheme="minorEastAsia" w:eastAsiaTheme="minorEastAsia" w:hAnsiTheme="minorEastAsia" w:hint="eastAsia"/>
                <w:b/>
                <w:color w:val="000000" w:themeColor="text1"/>
                <w:sz w:val="21"/>
                <w:szCs w:val="21"/>
              </w:rPr>
              <w:t>思政元素</w:t>
            </w:r>
            <w:proofErr w:type="gramEnd"/>
            <w:r w:rsidRPr="009E1A36">
              <w:rPr>
                <w:rFonts w:asciiTheme="minorEastAsia" w:eastAsiaTheme="minorEastAsia" w:hAnsiTheme="minorEastAsia" w:hint="eastAsia"/>
                <w:b/>
                <w:color w:val="000000" w:themeColor="text1"/>
                <w:sz w:val="21"/>
                <w:szCs w:val="21"/>
              </w:rPr>
              <w:t>：</w:t>
            </w:r>
            <w:r w:rsidRPr="009E1A36">
              <w:rPr>
                <w:rFonts w:asciiTheme="minorEastAsia" w:eastAsiaTheme="minorEastAsia" w:hAnsiTheme="minorEastAsia" w:hint="eastAsia"/>
                <w:bCs/>
                <w:color w:val="000000" w:themeColor="text1"/>
                <w:sz w:val="21"/>
                <w:szCs w:val="21"/>
              </w:rPr>
              <w:t>人力资源是第一资源，管理的核心思想是“人本管理”，</w:t>
            </w:r>
            <w:r w:rsidRPr="009E1A36">
              <w:rPr>
                <w:rFonts w:asciiTheme="minorEastAsia" w:eastAsiaTheme="minorEastAsia" w:hAnsiTheme="minorEastAsia"/>
                <w:bCs/>
                <w:color w:val="000000" w:themeColor="text1"/>
                <w:sz w:val="21"/>
                <w:szCs w:val="21"/>
              </w:rPr>
              <w:t>帮助学生</w:t>
            </w:r>
            <w:r w:rsidRPr="009E1A36">
              <w:rPr>
                <w:rFonts w:asciiTheme="minorEastAsia" w:eastAsiaTheme="minorEastAsia" w:hAnsiTheme="minorEastAsia" w:hint="eastAsia"/>
                <w:bCs/>
                <w:color w:val="000000" w:themeColor="text1"/>
                <w:sz w:val="21"/>
                <w:szCs w:val="21"/>
              </w:rPr>
              <w:t>树立“以人为本”的理念。习近平新时代中国特色社会主义经济思想强调创新是引领发展的第一动力，人才是创新的根基，创新驱动实质上是人才驱动，要择天下英才而用之，因此，人力资源管理的一个重要作用就在于正确的选人、育人、用人、留人。</w:t>
            </w:r>
          </w:p>
          <w:p w14:paraId="321B8CA6"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线下教学。课堂主要运用讲授法、小组研讨和案例分析法开展理论教学，采用启发式教学，引发学生深入思考。</w:t>
            </w:r>
          </w:p>
        </w:tc>
        <w:tc>
          <w:tcPr>
            <w:tcW w:w="962" w:type="dxa"/>
            <w:vAlign w:val="center"/>
          </w:tcPr>
          <w:p w14:paraId="65EF9AA3"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340C535B"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课堂：认真听讲，积极思考，展开讨论</w:t>
            </w:r>
          </w:p>
          <w:p w14:paraId="57E6925D"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课后：复习巩固</w:t>
            </w:r>
          </w:p>
        </w:tc>
        <w:tc>
          <w:tcPr>
            <w:tcW w:w="898" w:type="dxa"/>
            <w:vAlign w:val="center"/>
          </w:tcPr>
          <w:p w14:paraId="4389DE7D"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1</w:t>
            </w:r>
          </w:p>
        </w:tc>
      </w:tr>
      <w:tr w:rsidR="00295241" w:rsidRPr="009E1A36" w14:paraId="607F256D" w14:textId="77777777" w:rsidTr="00295241">
        <w:trPr>
          <w:trHeight w:val="2117"/>
          <w:jc w:val="center"/>
        </w:trPr>
        <w:tc>
          <w:tcPr>
            <w:tcW w:w="1077" w:type="dxa"/>
            <w:vAlign w:val="center"/>
          </w:tcPr>
          <w:p w14:paraId="188ACFA6" w14:textId="77777777" w:rsidR="009E1A36" w:rsidRPr="009E1A36" w:rsidRDefault="009E1A36" w:rsidP="005E7C0E">
            <w:pP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人力资源管理的理论基础</w:t>
            </w:r>
          </w:p>
        </w:tc>
        <w:tc>
          <w:tcPr>
            <w:tcW w:w="791" w:type="dxa"/>
            <w:vAlign w:val="center"/>
          </w:tcPr>
          <w:p w14:paraId="204CCB21" w14:textId="7EE84889" w:rsidR="009E1A36" w:rsidRPr="009E1A36" w:rsidRDefault="009E1A36" w:rsidP="005E7C0E">
            <w:pPr>
              <w:jc w:val="center"/>
              <w:rPr>
                <w:rFonts w:asciiTheme="minorEastAsia" w:eastAsiaTheme="minorEastAsia" w:hAnsiTheme="minorEastAsia"/>
                <w:color w:val="000000" w:themeColor="text1"/>
                <w:sz w:val="21"/>
                <w:szCs w:val="21"/>
              </w:rPr>
            </w:pPr>
            <w:r>
              <w:rPr>
                <w:rFonts w:asciiTheme="minorEastAsia" w:eastAsiaTheme="minorEastAsia" w:hAnsiTheme="minorEastAsia"/>
                <w:color w:val="000000" w:themeColor="text1"/>
                <w:sz w:val="21"/>
                <w:szCs w:val="21"/>
              </w:rPr>
              <w:t>4</w:t>
            </w:r>
          </w:p>
        </w:tc>
        <w:tc>
          <w:tcPr>
            <w:tcW w:w="4916" w:type="dxa"/>
            <w:vAlign w:val="center"/>
          </w:tcPr>
          <w:p w14:paraId="3D1970D4" w14:textId="77777777" w:rsidR="009E1A36" w:rsidRPr="009E1A36" w:rsidRDefault="009E1A36" w:rsidP="005E7C0E">
            <w:pPr>
              <w:adjustRightInd w:val="0"/>
              <w:rPr>
                <w:rFonts w:asciiTheme="minorEastAsia" w:eastAsiaTheme="minorEastAsia" w:hAnsiTheme="minorEastAsia"/>
                <w:bCs/>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人性假设理论；典型的激励理论；不同的激励理论对人力资源管理的指导意义；环境因素对人力资源管理活动的影响。</w:t>
            </w:r>
          </w:p>
          <w:p w14:paraId="140A4591" w14:textId="77777777"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人性假设理论；不同的激励理论对人力资源管理的指导意义。</w:t>
            </w:r>
          </w:p>
          <w:p w14:paraId="691B8944" w14:textId="77777777" w:rsidR="009E1A36" w:rsidRPr="009E1A36" w:rsidRDefault="009E1A36" w:rsidP="005E7C0E">
            <w:pPr>
              <w:adjustRightInd w:val="0"/>
              <w:rPr>
                <w:rFonts w:asciiTheme="minorEastAsia" w:eastAsiaTheme="minorEastAsia" w:hAnsiTheme="minorEastAsia"/>
                <w:bCs/>
                <w:color w:val="000000" w:themeColor="text1"/>
                <w:sz w:val="21"/>
                <w:szCs w:val="21"/>
              </w:rPr>
            </w:pPr>
            <w:proofErr w:type="gramStart"/>
            <w:r w:rsidRPr="009E1A36">
              <w:rPr>
                <w:rFonts w:asciiTheme="minorEastAsia" w:eastAsiaTheme="minorEastAsia" w:hAnsiTheme="minorEastAsia" w:hint="eastAsia"/>
                <w:b/>
                <w:color w:val="000000" w:themeColor="text1"/>
                <w:sz w:val="21"/>
                <w:szCs w:val="21"/>
              </w:rPr>
              <w:t>思政元素</w:t>
            </w:r>
            <w:proofErr w:type="gramEnd"/>
            <w:r w:rsidRPr="009E1A36">
              <w:rPr>
                <w:rFonts w:asciiTheme="minorEastAsia" w:eastAsiaTheme="minorEastAsia" w:hAnsiTheme="minorEastAsia" w:hint="eastAsia"/>
                <w:b/>
                <w:color w:val="000000" w:themeColor="text1"/>
                <w:sz w:val="21"/>
                <w:szCs w:val="21"/>
              </w:rPr>
              <w:t>：</w:t>
            </w:r>
            <w:r w:rsidRPr="009E1A36">
              <w:rPr>
                <w:rFonts w:asciiTheme="minorEastAsia" w:eastAsiaTheme="minorEastAsia" w:hAnsiTheme="minorEastAsia" w:hint="eastAsia"/>
                <w:bCs/>
                <w:color w:val="000000" w:themeColor="text1"/>
                <w:sz w:val="21"/>
                <w:szCs w:val="21"/>
              </w:rPr>
              <w:t>培养学生理性地看待“人性”，培养自我激励的意识和能力。引导学生用发展的眼光看待世界的变迁，养成以联系的、发展的眼光、批判性的思维看问题，树立与时俱进、革故鼎新的价值观。</w:t>
            </w:r>
            <w:r w:rsidRPr="009E1A36">
              <w:rPr>
                <w:rFonts w:asciiTheme="minorEastAsia" w:eastAsiaTheme="minorEastAsia" w:hAnsiTheme="minorEastAsia" w:hint="eastAsia"/>
                <w:bCs/>
                <w:color w:val="000000" w:themeColor="text1"/>
                <w:sz w:val="21"/>
                <w:szCs w:val="21"/>
              </w:rPr>
              <w:lastRenderedPageBreak/>
              <w:t>青年应坚定理想信念、</w:t>
            </w:r>
            <w:proofErr w:type="gramStart"/>
            <w:r w:rsidRPr="009E1A36">
              <w:rPr>
                <w:rFonts w:asciiTheme="minorEastAsia" w:eastAsiaTheme="minorEastAsia" w:hAnsiTheme="minorEastAsia" w:hint="eastAsia"/>
                <w:bCs/>
                <w:color w:val="000000" w:themeColor="text1"/>
                <w:sz w:val="21"/>
                <w:szCs w:val="21"/>
              </w:rPr>
              <w:t>坚韧不拔</w:t>
            </w:r>
            <w:proofErr w:type="gramEnd"/>
            <w:r w:rsidRPr="009E1A36">
              <w:rPr>
                <w:rFonts w:asciiTheme="minorEastAsia" w:eastAsiaTheme="minorEastAsia" w:hAnsiTheme="minorEastAsia" w:hint="eastAsia"/>
                <w:bCs/>
                <w:color w:val="000000" w:themeColor="text1"/>
                <w:sz w:val="21"/>
                <w:szCs w:val="21"/>
              </w:rPr>
              <w:t>、持续不断地进行有意义的努力。青年一代有理想、有本领、有担当，国家就有前途，民族就有希望。</w:t>
            </w:r>
          </w:p>
          <w:p w14:paraId="606DDB61" w14:textId="77777777"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线下教学。课堂主要运用讲授法、小组研讨、视听法开展理论教学，结合小故事启发学生深入思考。</w:t>
            </w:r>
          </w:p>
        </w:tc>
        <w:tc>
          <w:tcPr>
            <w:tcW w:w="962" w:type="dxa"/>
            <w:vAlign w:val="center"/>
          </w:tcPr>
          <w:p w14:paraId="718604BB"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lastRenderedPageBreak/>
              <w:t>课前：预习</w:t>
            </w:r>
          </w:p>
          <w:p w14:paraId="3D707ABC"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w:t>
            </w:r>
            <w:r w:rsidRPr="009E1A36">
              <w:rPr>
                <w:rFonts w:asciiTheme="minorEastAsia" w:eastAsiaTheme="minorEastAsia" w:hAnsiTheme="minorEastAsia"/>
                <w:color w:val="000000" w:themeColor="text1"/>
                <w:sz w:val="21"/>
                <w:szCs w:val="21"/>
              </w:rPr>
              <w:t xml:space="preserve"> </w:t>
            </w:r>
            <w:r w:rsidRPr="009E1A36">
              <w:rPr>
                <w:rFonts w:asciiTheme="minorEastAsia" w:eastAsiaTheme="minorEastAsia" w:hAnsiTheme="minorEastAsia" w:hint="eastAsia"/>
                <w:color w:val="000000" w:themeColor="text1"/>
                <w:sz w:val="21"/>
                <w:szCs w:val="21"/>
              </w:rPr>
              <w:t>，积极思考，回答问题</w:t>
            </w:r>
          </w:p>
          <w:p w14:paraId="1F21616E"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课后：完</w:t>
            </w:r>
            <w:r w:rsidRPr="009E1A36">
              <w:rPr>
                <w:rFonts w:asciiTheme="minorEastAsia" w:eastAsiaTheme="minorEastAsia" w:hAnsiTheme="minorEastAsia" w:hint="eastAsia"/>
                <w:color w:val="000000" w:themeColor="text1"/>
                <w:sz w:val="21"/>
                <w:szCs w:val="21"/>
              </w:rPr>
              <w:lastRenderedPageBreak/>
              <w:t>成作业</w:t>
            </w:r>
          </w:p>
        </w:tc>
        <w:tc>
          <w:tcPr>
            <w:tcW w:w="898" w:type="dxa"/>
            <w:vAlign w:val="center"/>
          </w:tcPr>
          <w:p w14:paraId="5EA37859" w14:textId="77777777" w:rsidR="009E1A36" w:rsidRPr="009E1A36" w:rsidRDefault="009E1A36" w:rsidP="005E7C0E">
            <w:pPr>
              <w:rPr>
                <w:color w:val="000000" w:themeColor="text1"/>
                <w:sz w:val="21"/>
                <w:szCs w:val="21"/>
              </w:rPr>
            </w:pPr>
            <w:r w:rsidRPr="009E1A36">
              <w:rPr>
                <w:rFonts w:hint="eastAsia"/>
                <w:color w:val="000000" w:themeColor="text1"/>
                <w:sz w:val="21"/>
                <w:szCs w:val="21"/>
              </w:rPr>
              <w:lastRenderedPageBreak/>
              <w:t>目标1</w:t>
            </w:r>
          </w:p>
          <w:p w14:paraId="404CE1CC"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目标2</w:t>
            </w:r>
          </w:p>
        </w:tc>
      </w:tr>
      <w:tr w:rsidR="00295241" w:rsidRPr="009E1A36" w14:paraId="4472FC39" w14:textId="77777777" w:rsidTr="00295241">
        <w:trPr>
          <w:trHeight w:val="6626"/>
          <w:jc w:val="center"/>
        </w:trPr>
        <w:tc>
          <w:tcPr>
            <w:tcW w:w="1077" w:type="dxa"/>
            <w:vAlign w:val="center"/>
          </w:tcPr>
          <w:p w14:paraId="08CBAA08"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职位分析与胜任素质模型</w:t>
            </w:r>
          </w:p>
        </w:tc>
        <w:tc>
          <w:tcPr>
            <w:tcW w:w="791" w:type="dxa"/>
            <w:vAlign w:val="center"/>
          </w:tcPr>
          <w:p w14:paraId="0846A9CF"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4</w:t>
            </w:r>
          </w:p>
        </w:tc>
        <w:tc>
          <w:tcPr>
            <w:tcW w:w="4916" w:type="dxa"/>
            <w:vAlign w:val="center"/>
          </w:tcPr>
          <w:p w14:paraId="19ED26D2" w14:textId="77777777" w:rsidR="009E1A36" w:rsidRPr="009E1A36" w:rsidRDefault="009E1A36" w:rsidP="005E7C0E">
            <w:pPr>
              <w:adjustRightInd w:val="0"/>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职位分析的含义、作用；职位分析的步骤、方法；职位说明书的编写；胜任素质与胜任素质模型的含义；胜任素质的构成要素与核心特征。</w:t>
            </w:r>
          </w:p>
          <w:p w14:paraId="39F6F7BE" w14:textId="77777777" w:rsidR="009E1A36" w:rsidRPr="009E1A36" w:rsidRDefault="009E1A36" w:rsidP="005E7C0E">
            <w:pPr>
              <w:adjustRightInd w:val="0"/>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职位分析的方法；职位说明书的编写。</w:t>
            </w:r>
          </w:p>
          <w:p w14:paraId="528B095E" w14:textId="77777777" w:rsidR="009E1A36" w:rsidRPr="009E1A36" w:rsidRDefault="009E1A36" w:rsidP="005E7C0E">
            <w:pPr>
              <w:jc w:val="both"/>
              <w:rPr>
                <w:rFonts w:asciiTheme="minorEastAsia" w:eastAsiaTheme="minorEastAsia" w:hAnsiTheme="minorEastAsia"/>
                <w:b/>
                <w:color w:val="000000" w:themeColor="text1"/>
                <w:sz w:val="21"/>
                <w:szCs w:val="21"/>
              </w:rPr>
            </w:pPr>
            <w:proofErr w:type="gramStart"/>
            <w:r w:rsidRPr="009E1A36">
              <w:rPr>
                <w:rFonts w:asciiTheme="minorEastAsia" w:eastAsiaTheme="minorEastAsia" w:hAnsiTheme="minorEastAsia" w:hint="eastAsia"/>
                <w:b/>
                <w:color w:val="000000" w:themeColor="text1"/>
                <w:sz w:val="21"/>
                <w:szCs w:val="21"/>
              </w:rPr>
              <w:t>思政元素</w:t>
            </w:r>
            <w:proofErr w:type="gramEnd"/>
            <w:r w:rsidRPr="009E1A36">
              <w:rPr>
                <w:rFonts w:asciiTheme="minorEastAsia" w:eastAsiaTheme="minorEastAsia" w:hAnsiTheme="minorEastAsia" w:hint="eastAsia"/>
                <w:b/>
                <w:color w:val="000000" w:themeColor="text1"/>
                <w:sz w:val="21"/>
                <w:szCs w:val="21"/>
              </w:rPr>
              <w:t>：</w:t>
            </w:r>
            <w:r w:rsidRPr="009E1A36">
              <w:rPr>
                <w:rFonts w:asciiTheme="minorEastAsia" w:eastAsiaTheme="minorEastAsia" w:hAnsiTheme="minorEastAsia" w:hint="eastAsia"/>
                <w:bCs/>
                <w:color w:val="000000" w:themeColor="text1"/>
                <w:sz w:val="21"/>
                <w:szCs w:val="21"/>
              </w:rPr>
              <w:t>在组织内部，人力资源管理并不是抽象概念，而是以组织承担或从事的活动为基础的，最终会落到具体职位上。因此，进行人力资源管理的第一步，需要先对职位进行深入细致的分析。天下难事必作于易，天下大事必作于细，帮助学生树立正确的职业观，使学生明白一个人要想成就一番事业，就得从简单的小事做起，从细节入手，细节决定成败。并且做事要踏踏实实，即使是在最平凡的岗位上，做好自己身边的每件小事，也能促成将来的成功。通过对胜任素质的学习，帮助学生发现自身的能力优势和弱项，从而提升核心素质和就业竞争力。</w:t>
            </w:r>
            <w:r w:rsidRPr="009E1A36">
              <w:rPr>
                <w:rFonts w:asciiTheme="minorEastAsia" w:eastAsiaTheme="minorEastAsia" w:hAnsiTheme="minorEastAsia" w:hint="eastAsia"/>
                <w:b/>
                <w:color w:val="000000" w:themeColor="text1"/>
                <w:sz w:val="21"/>
                <w:szCs w:val="21"/>
              </w:rPr>
              <w:t xml:space="preserve"> </w:t>
            </w:r>
          </w:p>
          <w:p w14:paraId="3AF330B8"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线下教学。课堂主要运用讲授法、小组研讨和案例分析法开展理论教学，结合企业实例，通过实践练习和启发引导，引发学生深入思考，提升专业技能和教学效果。</w:t>
            </w:r>
          </w:p>
        </w:tc>
        <w:tc>
          <w:tcPr>
            <w:tcW w:w="962" w:type="dxa"/>
            <w:vAlign w:val="center"/>
          </w:tcPr>
          <w:p w14:paraId="1EA0C6F5"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18FD5CC1"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w:t>
            </w:r>
            <w:r w:rsidRPr="009E1A36">
              <w:rPr>
                <w:rFonts w:asciiTheme="minorEastAsia" w:eastAsiaTheme="minorEastAsia" w:hAnsiTheme="minorEastAsia"/>
                <w:color w:val="000000" w:themeColor="text1"/>
                <w:sz w:val="21"/>
                <w:szCs w:val="21"/>
              </w:rPr>
              <w:t xml:space="preserve"> </w:t>
            </w:r>
            <w:r w:rsidRPr="009E1A36">
              <w:rPr>
                <w:rFonts w:asciiTheme="minorEastAsia" w:eastAsiaTheme="minorEastAsia" w:hAnsiTheme="minorEastAsia" w:hint="eastAsia"/>
                <w:color w:val="000000" w:themeColor="text1"/>
                <w:sz w:val="21"/>
                <w:szCs w:val="21"/>
              </w:rPr>
              <w:t>，积极思考</w:t>
            </w:r>
            <w:r w:rsidRPr="009E1A36">
              <w:rPr>
                <w:rFonts w:asciiTheme="minorEastAsia" w:eastAsiaTheme="minorEastAsia" w:hAnsiTheme="minorEastAsia"/>
                <w:color w:val="000000" w:themeColor="text1"/>
                <w:sz w:val="21"/>
                <w:szCs w:val="21"/>
              </w:rPr>
              <w:t xml:space="preserve"> </w:t>
            </w:r>
          </w:p>
          <w:p w14:paraId="4ADC10FC"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课后：复习巩固</w:t>
            </w:r>
          </w:p>
        </w:tc>
        <w:tc>
          <w:tcPr>
            <w:tcW w:w="898" w:type="dxa"/>
            <w:vAlign w:val="center"/>
          </w:tcPr>
          <w:p w14:paraId="77846836"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1</w:t>
            </w:r>
          </w:p>
          <w:p w14:paraId="2D9EE990"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目标2</w:t>
            </w:r>
          </w:p>
        </w:tc>
      </w:tr>
      <w:tr w:rsidR="00295241" w:rsidRPr="009E1A36" w14:paraId="36D4122D" w14:textId="77777777" w:rsidTr="00295241">
        <w:trPr>
          <w:trHeight w:val="4376"/>
          <w:jc w:val="center"/>
        </w:trPr>
        <w:tc>
          <w:tcPr>
            <w:tcW w:w="1077" w:type="dxa"/>
            <w:vAlign w:val="center"/>
          </w:tcPr>
          <w:p w14:paraId="0A42F86B"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人力资源规划</w:t>
            </w:r>
          </w:p>
        </w:tc>
        <w:tc>
          <w:tcPr>
            <w:tcW w:w="791" w:type="dxa"/>
            <w:vAlign w:val="center"/>
          </w:tcPr>
          <w:p w14:paraId="4640CEF4"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4</w:t>
            </w:r>
          </w:p>
        </w:tc>
        <w:tc>
          <w:tcPr>
            <w:tcW w:w="4916" w:type="dxa"/>
            <w:vAlign w:val="center"/>
          </w:tcPr>
          <w:p w14:paraId="3F503551" w14:textId="77777777" w:rsidR="009E1A36" w:rsidRPr="009E1A36" w:rsidRDefault="009E1A36" w:rsidP="005E7C0E">
            <w:pPr>
              <w:adjustRightInd w:val="0"/>
              <w:jc w:val="both"/>
              <w:rPr>
                <w:rFonts w:asciiTheme="minorEastAsia" w:eastAsiaTheme="minorEastAsia" w:hAnsiTheme="minorEastAsia"/>
                <w:bCs/>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人力资源规划的含义；人力资源规划的意义和作用；人力资源规划的程序；人力资源需求预测及其方法；人力资源供给预测及其方法；人力资源供需的平衡。</w:t>
            </w:r>
          </w:p>
          <w:p w14:paraId="031A33A1" w14:textId="77777777" w:rsidR="009E1A36" w:rsidRPr="009E1A36" w:rsidRDefault="009E1A36" w:rsidP="005E7C0E">
            <w:pPr>
              <w:adjustRightInd w:val="0"/>
              <w:jc w:val="both"/>
              <w:rPr>
                <w:rFonts w:asciiTheme="minorEastAsia" w:eastAsiaTheme="minorEastAsia" w:hAnsiTheme="minorEastAsia"/>
                <w:bCs/>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人力资源需求预测及其方法；人力资源供给预测及其方法。</w:t>
            </w:r>
          </w:p>
          <w:p w14:paraId="1F3B5ABE" w14:textId="77777777" w:rsidR="009E1A36" w:rsidRPr="009E1A36" w:rsidRDefault="009E1A36" w:rsidP="005E7C0E">
            <w:pPr>
              <w:jc w:val="both"/>
              <w:rPr>
                <w:rFonts w:asciiTheme="minorEastAsia" w:eastAsiaTheme="minorEastAsia" w:hAnsiTheme="minorEastAsia"/>
                <w:bCs/>
                <w:color w:val="000000" w:themeColor="text1"/>
                <w:sz w:val="21"/>
                <w:szCs w:val="21"/>
              </w:rPr>
            </w:pPr>
            <w:r w:rsidRPr="009E1A36">
              <w:rPr>
                <w:rFonts w:asciiTheme="minorEastAsia" w:eastAsiaTheme="minorEastAsia" w:hAnsiTheme="minorEastAsia" w:hint="eastAsia"/>
                <w:b/>
                <w:color w:val="000000" w:themeColor="text1"/>
                <w:sz w:val="21"/>
                <w:szCs w:val="21"/>
              </w:rPr>
              <w:t>思政元素：</w:t>
            </w:r>
            <w:r w:rsidRPr="009E1A36">
              <w:rPr>
                <w:rFonts w:asciiTheme="minorEastAsia" w:eastAsiaTheme="minorEastAsia" w:hAnsiTheme="minorEastAsia" w:hint="eastAsia"/>
                <w:bCs/>
                <w:color w:val="000000" w:themeColor="text1"/>
                <w:sz w:val="21"/>
                <w:szCs w:val="21"/>
              </w:rPr>
              <w:t>“凡事预则立，不预则废”，使学生明白成功是留给有准备的人，在做任何事的时候，如果想要取得成功就必须提前做好规划，明确目标，坚定理想信念，为获得成功不断努力。</w:t>
            </w:r>
          </w:p>
          <w:p w14:paraId="4314E7CB"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线下教学。课堂主要运用讲授法、案例分析法开展理论教学，结合实际例子，采用启发式教学，帮助学生理解，提升教学效果。</w:t>
            </w:r>
          </w:p>
        </w:tc>
        <w:tc>
          <w:tcPr>
            <w:tcW w:w="962" w:type="dxa"/>
            <w:vAlign w:val="center"/>
          </w:tcPr>
          <w:p w14:paraId="140D2D24"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5889821D"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课堂：认真听讲，积极思考</w:t>
            </w:r>
          </w:p>
          <w:p w14:paraId="2E5169AE"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课后：复习巩固</w:t>
            </w:r>
          </w:p>
        </w:tc>
        <w:tc>
          <w:tcPr>
            <w:tcW w:w="898" w:type="dxa"/>
            <w:vAlign w:val="center"/>
          </w:tcPr>
          <w:p w14:paraId="044FF535"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1</w:t>
            </w:r>
          </w:p>
          <w:p w14:paraId="0A7EA030"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2</w:t>
            </w:r>
          </w:p>
        </w:tc>
      </w:tr>
      <w:tr w:rsidR="00295241" w:rsidRPr="009E1A36" w14:paraId="544B815A" w14:textId="77777777" w:rsidTr="00295241">
        <w:trPr>
          <w:trHeight w:val="6653"/>
          <w:jc w:val="center"/>
        </w:trPr>
        <w:tc>
          <w:tcPr>
            <w:tcW w:w="1077" w:type="dxa"/>
            <w:vAlign w:val="center"/>
          </w:tcPr>
          <w:p w14:paraId="00CA1FCB" w14:textId="77777777" w:rsidR="009E1A36" w:rsidRPr="009E1A36" w:rsidRDefault="009E1A36" w:rsidP="005E7C0E">
            <w:pP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lastRenderedPageBreak/>
              <w:t>员工招聘</w:t>
            </w:r>
          </w:p>
        </w:tc>
        <w:tc>
          <w:tcPr>
            <w:tcW w:w="791" w:type="dxa"/>
            <w:vAlign w:val="center"/>
          </w:tcPr>
          <w:p w14:paraId="6532613F"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4</w:t>
            </w:r>
          </w:p>
        </w:tc>
        <w:tc>
          <w:tcPr>
            <w:tcW w:w="4916" w:type="dxa"/>
            <w:vAlign w:val="center"/>
          </w:tcPr>
          <w:p w14:paraId="58C9980F" w14:textId="77777777" w:rsidR="009E1A36" w:rsidRPr="009E1A36" w:rsidRDefault="009E1A36" w:rsidP="005E7C0E">
            <w:pPr>
              <w:adjustRightInd w:val="0"/>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招聘的含义及意义；影响招聘的因素；招聘工作的程序；内部招募与外部招募渠道的比较；甄选的含义；甄选的方法；面试的类型和过程。</w:t>
            </w:r>
          </w:p>
          <w:p w14:paraId="48DB6B83" w14:textId="77777777" w:rsidR="009E1A36" w:rsidRPr="009E1A36" w:rsidRDefault="009E1A36" w:rsidP="005E7C0E">
            <w:pPr>
              <w:adjustRightInd w:val="0"/>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内部招募与外部招募渠道的比较；甄选的方法；面试的类型和过程。</w:t>
            </w:r>
          </w:p>
          <w:p w14:paraId="24B8684B" w14:textId="6629D0C8" w:rsidR="009E1A36" w:rsidRPr="009E1A36" w:rsidRDefault="009E1A36" w:rsidP="005E7C0E">
            <w:pPr>
              <w:jc w:val="both"/>
              <w:rPr>
                <w:rFonts w:asciiTheme="minorEastAsia" w:eastAsiaTheme="minorEastAsia" w:hAnsiTheme="minorEastAsia"/>
                <w:bCs/>
                <w:color w:val="000000" w:themeColor="text1"/>
                <w:sz w:val="21"/>
                <w:szCs w:val="21"/>
              </w:rPr>
            </w:pPr>
            <w:r w:rsidRPr="009E1A36">
              <w:rPr>
                <w:rFonts w:asciiTheme="minorEastAsia" w:eastAsiaTheme="minorEastAsia" w:hAnsiTheme="minorEastAsia" w:hint="eastAsia"/>
                <w:b/>
                <w:color w:val="000000" w:themeColor="text1"/>
                <w:sz w:val="21"/>
                <w:szCs w:val="21"/>
              </w:rPr>
              <w:t>思政元素：</w:t>
            </w:r>
            <w:r w:rsidRPr="009E1A36">
              <w:rPr>
                <w:rFonts w:asciiTheme="minorEastAsia" w:eastAsiaTheme="minorEastAsia" w:hAnsiTheme="minorEastAsia" w:hint="eastAsia"/>
                <w:bCs/>
                <w:color w:val="000000" w:themeColor="text1"/>
                <w:sz w:val="21"/>
                <w:szCs w:val="21"/>
              </w:rPr>
              <w:t>招聘工作必须按客观规律办事，坚持因事择人、能级对应、德才兼备、用人所长、宁缺勿滥原则，结合知人善任，任人唯才，管理之要，惟在用人，在新的社会环境下，我们要有新的人才观，识好人才、尊重人才、用好人才，才能助推经济大繁荣、大发展。讲解心理测试方法时，融入品格教育，性格无好坏，品格有高低，先要学会做人。讲解面试方法时，加强素质教育，青年既要有坚韧不拔的意志，又要有自我反思的能力，不断从过去的经验中汲取智慧，在每一次的面试中总结经验。</w:t>
            </w:r>
            <w:r w:rsidR="00067295" w:rsidRPr="00067295">
              <w:rPr>
                <w:rFonts w:asciiTheme="minorEastAsia" w:eastAsiaTheme="minorEastAsia" w:hAnsiTheme="minorEastAsia" w:hint="eastAsia"/>
                <w:bCs/>
                <w:color w:val="000000" w:themeColor="text1"/>
                <w:sz w:val="21"/>
                <w:szCs w:val="21"/>
              </w:rPr>
              <w:t>让学生体验真实的职场求职面试过程，将理论知识转化为自身经验，提高职业技能、心理素质。</w:t>
            </w:r>
          </w:p>
          <w:p w14:paraId="5185C7B5"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线下教学。课堂主要运用讲授法、小组研讨、视听法、案例分析法开展理论教学，结合企业招聘实例帮助学生增强职业技能和心理素质。</w:t>
            </w:r>
          </w:p>
        </w:tc>
        <w:tc>
          <w:tcPr>
            <w:tcW w:w="962" w:type="dxa"/>
            <w:vAlign w:val="center"/>
          </w:tcPr>
          <w:p w14:paraId="144B4904"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273CE543"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课堂：认真听讲，积极思考，展开讨论，加强互动</w:t>
            </w:r>
          </w:p>
          <w:p w14:paraId="663407C4"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课后：完成作业</w:t>
            </w:r>
          </w:p>
        </w:tc>
        <w:tc>
          <w:tcPr>
            <w:tcW w:w="898" w:type="dxa"/>
            <w:vAlign w:val="center"/>
          </w:tcPr>
          <w:p w14:paraId="751ACE87" w14:textId="5428C86C" w:rsidR="009E1A36" w:rsidRDefault="009E1A36" w:rsidP="005E7C0E">
            <w:pPr>
              <w:rPr>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1</w:t>
            </w:r>
          </w:p>
          <w:p w14:paraId="3B9DB067" w14:textId="0BBC5C52" w:rsidR="00067295" w:rsidRPr="009E1A36" w:rsidRDefault="00067295" w:rsidP="005E7C0E">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20721991"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目标3</w:t>
            </w:r>
          </w:p>
        </w:tc>
      </w:tr>
      <w:tr w:rsidR="009E1A36" w:rsidRPr="009E1A36" w14:paraId="358FB559" w14:textId="77777777" w:rsidTr="005E7C0E">
        <w:trPr>
          <w:trHeight w:val="340"/>
          <w:jc w:val="center"/>
        </w:trPr>
        <w:tc>
          <w:tcPr>
            <w:tcW w:w="1077" w:type="dxa"/>
            <w:vAlign w:val="center"/>
          </w:tcPr>
          <w:p w14:paraId="6FAE43F1"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培训与开发</w:t>
            </w:r>
          </w:p>
        </w:tc>
        <w:tc>
          <w:tcPr>
            <w:tcW w:w="791" w:type="dxa"/>
            <w:vAlign w:val="center"/>
          </w:tcPr>
          <w:p w14:paraId="0B71641F"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4</w:t>
            </w:r>
          </w:p>
        </w:tc>
        <w:tc>
          <w:tcPr>
            <w:tcW w:w="4916" w:type="dxa"/>
            <w:vAlign w:val="center"/>
          </w:tcPr>
          <w:p w14:paraId="181ABE93" w14:textId="77777777" w:rsidR="009E1A36" w:rsidRPr="009E1A36" w:rsidRDefault="009E1A36" w:rsidP="005E7C0E">
            <w:pPr>
              <w:adjustRightInd w:val="0"/>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培训与开发的含义；培训与开发的意义；培训与开发工作的具体实施步骤和内容；培训与开发的主要方法</w:t>
            </w:r>
            <w:r w:rsidRPr="009E1A36">
              <w:rPr>
                <w:rFonts w:asciiTheme="minorEastAsia" w:eastAsiaTheme="minorEastAsia" w:hAnsiTheme="minorEastAsia" w:hint="eastAsia"/>
                <w:b/>
                <w:color w:val="000000" w:themeColor="text1"/>
                <w:sz w:val="21"/>
                <w:szCs w:val="21"/>
              </w:rPr>
              <w:t>。</w:t>
            </w:r>
          </w:p>
          <w:p w14:paraId="550DC18D" w14:textId="77777777" w:rsidR="009E1A36" w:rsidRPr="009E1A36" w:rsidRDefault="009E1A36" w:rsidP="005E7C0E">
            <w:pPr>
              <w:adjustRightInd w:val="0"/>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培训与开发工作的具体实施；培训与开发的主要方法</w:t>
            </w:r>
            <w:r w:rsidRPr="009E1A36">
              <w:rPr>
                <w:rFonts w:asciiTheme="minorEastAsia" w:eastAsiaTheme="minorEastAsia" w:hAnsiTheme="minorEastAsia" w:hint="eastAsia"/>
                <w:b/>
                <w:color w:val="000000" w:themeColor="text1"/>
                <w:sz w:val="21"/>
                <w:szCs w:val="21"/>
              </w:rPr>
              <w:t>。</w:t>
            </w:r>
          </w:p>
          <w:p w14:paraId="0BC72840" w14:textId="10978C4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思政元素：</w:t>
            </w:r>
            <w:r w:rsidRPr="009E1A36">
              <w:rPr>
                <w:rFonts w:asciiTheme="minorEastAsia" w:eastAsiaTheme="minorEastAsia" w:hAnsiTheme="minorEastAsia" w:hint="eastAsia"/>
                <w:bCs/>
                <w:color w:val="000000" w:themeColor="text1"/>
                <w:sz w:val="21"/>
                <w:szCs w:val="21"/>
              </w:rPr>
              <w:t>结合适应新时代职业化高素质复合型人才要求，适应新时代需要，帮助学生树立远大理想，明确奋斗目标，树立终身学习理念，学以致用、用以促学，一步一个脚印，实现个人全面发展，实现中华民族伟大复兴。态度、道德、价值观培训开发尤为重要，人才素质构成两大要素：德与才。德为首、为核心已成为古今中外的共识。结合古书《通鉴》所划分的六种人：德才双全，有才有德，德胜于才，才胜于德，德才双亡，有才无德进行分析，帮助学生明确人的品德修养的重要性，并引导学生发展成为德才双全之人。关于价值观的培训开发，引入社会主义核心价值观的相关内容</w:t>
            </w:r>
            <w:r w:rsidR="00295241">
              <w:rPr>
                <w:rFonts w:asciiTheme="minorEastAsia" w:eastAsiaTheme="minorEastAsia" w:hAnsiTheme="minorEastAsia" w:hint="eastAsia"/>
                <w:bCs/>
                <w:color w:val="000000" w:themeColor="text1"/>
                <w:sz w:val="21"/>
                <w:szCs w:val="21"/>
              </w:rPr>
              <w:t>，</w:t>
            </w:r>
            <w:r w:rsidR="00295241" w:rsidRPr="00655364">
              <w:rPr>
                <w:rFonts w:ascii="Arial" w:hAnsi="Arial" w:cs="Arial" w:hint="eastAsia"/>
                <w:color w:val="323232"/>
                <w:sz w:val="21"/>
                <w:szCs w:val="21"/>
                <w:shd w:val="clear" w:color="auto" w:fill="FFFFFF"/>
              </w:rPr>
              <w:t>使</w:t>
            </w:r>
            <w:r w:rsidR="00295241" w:rsidRPr="00655364">
              <w:rPr>
                <w:rFonts w:ascii="Arial" w:hAnsi="Arial" w:cs="Arial"/>
                <w:color w:val="323232"/>
                <w:sz w:val="21"/>
                <w:szCs w:val="21"/>
                <w:shd w:val="clear" w:color="auto" w:fill="FFFFFF"/>
              </w:rPr>
              <w:t>学生产生共鸣，内化知识技能，提升情感体验。</w:t>
            </w:r>
            <w:r w:rsidRPr="009E1A36">
              <w:rPr>
                <w:rFonts w:asciiTheme="minorEastAsia" w:eastAsiaTheme="minorEastAsia" w:hAnsiTheme="minorEastAsia" w:hint="eastAsia"/>
                <w:bCs/>
                <w:color w:val="000000" w:themeColor="text1"/>
                <w:sz w:val="21"/>
                <w:szCs w:val="21"/>
              </w:rPr>
              <w:t>。</w:t>
            </w:r>
          </w:p>
          <w:p w14:paraId="725FD38C"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线下教学。课堂主要运用讲授法、案例分析、小组研讨法开展理论教学，结合实际案例，帮助学生理解理论知识，增强专业技能，提升教学效果。</w:t>
            </w:r>
          </w:p>
        </w:tc>
        <w:tc>
          <w:tcPr>
            <w:tcW w:w="962" w:type="dxa"/>
            <w:vAlign w:val="center"/>
          </w:tcPr>
          <w:p w14:paraId="614399D1"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7970DFC8"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课堂：认真听讲，积极思考，展开讨论</w:t>
            </w:r>
          </w:p>
          <w:p w14:paraId="7A45FB55"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课后：复习巩固</w:t>
            </w:r>
          </w:p>
        </w:tc>
        <w:tc>
          <w:tcPr>
            <w:tcW w:w="898" w:type="dxa"/>
            <w:vAlign w:val="center"/>
          </w:tcPr>
          <w:p w14:paraId="69C7D97F" w14:textId="04C4CF30" w:rsidR="009E1A36" w:rsidRDefault="009E1A36" w:rsidP="005E7C0E">
            <w:pPr>
              <w:rPr>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1</w:t>
            </w:r>
          </w:p>
          <w:p w14:paraId="0D4D1FA2" w14:textId="51BF4395" w:rsidR="00295241" w:rsidRPr="009E1A36" w:rsidRDefault="00295241" w:rsidP="005E7C0E">
            <w:pPr>
              <w:rPr>
                <w:color w:val="000000" w:themeColor="text1"/>
                <w:sz w:val="21"/>
                <w:szCs w:val="21"/>
              </w:rPr>
            </w:pPr>
            <w:r>
              <w:rPr>
                <w:rFonts w:hint="eastAsia"/>
                <w:color w:val="000000" w:themeColor="text1"/>
                <w:sz w:val="21"/>
                <w:szCs w:val="21"/>
              </w:rPr>
              <w:t>目标</w:t>
            </w:r>
            <w:r>
              <w:rPr>
                <w:color w:val="000000" w:themeColor="text1"/>
                <w:sz w:val="21"/>
                <w:szCs w:val="21"/>
              </w:rPr>
              <w:t>2</w:t>
            </w:r>
          </w:p>
          <w:p w14:paraId="32EFD373" w14:textId="77777777" w:rsidR="009E1A36" w:rsidRPr="009E1A36" w:rsidRDefault="009E1A36" w:rsidP="005E7C0E">
            <w:pPr>
              <w:rPr>
                <w:rFonts w:asciiTheme="minorEastAsia" w:eastAsiaTheme="minorEastAsia" w:hAnsiTheme="minorEastAsia"/>
                <w:b/>
                <w:bCs/>
                <w:color w:val="000000" w:themeColor="text1"/>
                <w:sz w:val="21"/>
                <w:szCs w:val="21"/>
              </w:rPr>
            </w:pPr>
            <w:r w:rsidRPr="009E1A36">
              <w:rPr>
                <w:rFonts w:hint="eastAsia"/>
                <w:color w:val="000000" w:themeColor="text1"/>
                <w:sz w:val="21"/>
                <w:szCs w:val="21"/>
              </w:rPr>
              <w:t>目标</w:t>
            </w:r>
            <w:r w:rsidRPr="009E1A36">
              <w:rPr>
                <w:color w:val="000000" w:themeColor="text1"/>
                <w:sz w:val="21"/>
                <w:szCs w:val="21"/>
              </w:rPr>
              <w:t>3</w:t>
            </w:r>
          </w:p>
        </w:tc>
      </w:tr>
      <w:tr w:rsidR="00295241" w:rsidRPr="009E1A36" w14:paraId="59AB309D" w14:textId="77777777" w:rsidTr="00295241">
        <w:trPr>
          <w:trHeight w:val="5377"/>
          <w:jc w:val="center"/>
        </w:trPr>
        <w:tc>
          <w:tcPr>
            <w:tcW w:w="1077" w:type="dxa"/>
            <w:vAlign w:val="center"/>
          </w:tcPr>
          <w:p w14:paraId="652CF79D" w14:textId="77777777" w:rsidR="009E1A36" w:rsidRPr="009E1A36" w:rsidRDefault="009E1A36" w:rsidP="005E7C0E">
            <w:pP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lastRenderedPageBreak/>
              <w:t>绩效管理</w:t>
            </w:r>
          </w:p>
        </w:tc>
        <w:tc>
          <w:tcPr>
            <w:tcW w:w="791" w:type="dxa"/>
            <w:vAlign w:val="center"/>
          </w:tcPr>
          <w:p w14:paraId="09242B8A"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4</w:t>
            </w:r>
          </w:p>
        </w:tc>
        <w:tc>
          <w:tcPr>
            <w:tcW w:w="4916" w:type="dxa"/>
            <w:vAlign w:val="center"/>
          </w:tcPr>
          <w:p w14:paraId="4BA6F704" w14:textId="77777777"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绩效计划的主要内容和过程；绩效计划的三个主要考核工具KPI、BSC、OKR；绩效考核的方法和结果运用。</w:t>
            </w:r>
          </w:p>
          <w:p w14:paraId="5F5F42E5" w14:textId="77777777"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绩效计划的三个主要考核工具KPI、BSC、OKR；绩效考核的方法和结果运用。</w:t>
            </w:r>
          </w:p>
          <w:p w14:paraId="6496415A"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思政元素：</w:t>
            </w:r>
            <w:r w:rsidRPr="009E1A36">
              <w:rPr>
                <w:rFonts w:asciiTheme="minorEastAsia" w:eastAsiaTheme="minorEastAsia" w:hAnsiTheme="minorEastAsia" w:hint="eastAsia"/>
                <w:bCs/>
                <w:color w:val="000000" w:themeColor="text1"/>
                <w:sz w:val="21"/>
                <w:szCs w:val="21"/>
              </w:rPr>
              <w:t>绩效管理是过程和结果的综合体，既要强调结果，又要关注过程控制。绩效具有动态性特点，鼓励学生以发展的眼光看待绩效评价，以“人”为出发点，评价中强调个体差异性，注重人的全面发展。切忌以主观僵化的观点看待绩效评价。介绍中国国有企业绩效考核的演变，了解中国经济体制转变历史，宣扬公正、客观、科学、全面等做事原则，培养学生爱岗敬业精神。</w:t>
            </w:r>
          </w:p>
          <w:p w14:paraId="735604B1" w14:textId="77777777" w:rsidR="009E1A36" w:rsidRPr="009E1A36" w:rsidRDefault="009E1A36" w:rsidP="005E7C0E">
            <w:pPr>
              <w:jc w:val="both"/>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线下教学。课堂主要运用讲授法和案例分析法开展理论教学，辅以启发式提问拓宽学生学习思路。</w:t>
            </w:r>
          </w:p>
        </w:tc>
        <w:tc>
          <w:tcPr>
            <w:tcW w:w="962" w:type="dxa"/>
            <w:vAlign w:val="center"/>
          </w:tcPr>
          <w:p w14:paraId="45FEE2D3"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5E50A17A"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课堂：认真听讲，积极思考，展开讨论</w:t>
            </w:r>
          </w:p>
          <w:p w14:paraId="564FA394"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课后：复习巩固</w:t>
            </w:r>
          </w:p>
        </w:tc>
        <w:tc>
          <w:tcPr>
            <w:tcW w:w="898" w:type="dxa"/>
            <w:vAlign w:val="center"/>
          </w:tcPr>
          <w:p w14:paraId="484351F0"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目标1目标2</w:t>
            </w:r>
          </w:p>
        </w:tc>
      </w:tr>
      <w:tr w:rsidR="00295241" w:rsidRPr="009E1A36" w14:paraId="677E44D8" w14:textId="77777777" w:rsidTr="00FF7129">
        <w:trPr>
          <w:trHeight w:val="5071"/>
          <w:jc w:val="center"/>
        </w:trPr>
        <w:tc>
          <w:tcPr>
            <w:tcW w:w="1077" w:type="dxa"/>
            <w:vAlign w:val="center"/>
          </w:tcPr>
          <w:p w14:paraId="1774DB5E" w14:textId="10CA7291" w:rsidR="009E1A36" w:rsidRPr="009E1A36" w:rsidRDefault="009E1A36" w:rsidP="005E7C0E">
            <w:pP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薪酬管理</w:t>
            </w:r>
            <w:r>
              <w:rPr>
                <w:rFonts w:asciiTheme="minorEastAsia" w:eastAsiaTheme="minorEastAsia" w:hAnsiTheme="minorEastAsia" w:hint="eastAsia"/>
                <w:color w:val="000000" w:themeColor="text1"/>
                <w:sz w:val="21"/>
                <w:szCs w:val="21"/>
              </w:rPr>
              <w:t>与员工关系管理</w:t>
            </w:r>
          </w:p>
        </w:tc>
        <w:tc>
          <w:tcPr>
            <w:tcW w:w="791" w:type="dxa"/>
            <w:vAlign w:val="center"/>
          </w:tcPr>
          <w:p w14:paraId="791060F0" w14:textId="77777777" w:rsidR="009E1A36" w:rsidRPr="009E1A36" w:rsidRDefault="009E1A36" w:rsidP="005E7C0E">
            <w:pPr>
              <w:jc w:val="center"/>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4</w:t>
            </w:r>
          </w:p>
        </w:tc>
        <w:tc>
          <w:tcPr>
            <w:tcW w:w="4916" w:type="dxa"/>
            <w:vAlign w:val="center"/>
          </w:tcPr>
          <w:p w14:paraId="0463D572" w14:textId="3D090D89"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重点：</w:t>
            </w:r>
            <w:r w:rsidRPr="009E1A36">
              <w:rPr>
                <w:rFonts w:asciiTheme="minorEastAsia" w:eastAsiaTheme="minorEastAsia" w:hAnsiTheme="minorEastAsia" w:hint="eastAsia"/>
                <w:bCs/>
                <w:color w:val="000000" w:themeColor="text1"/>
                <w:sz w:val="21"/>
                <w:szCs w:val="21"/>
              </w:rPr>
              <w:t>薪酬的含义与功能；薪酬管理的含义与意义；基本薪酬的设计步骤；职位评价的主要方法</w:t>
            </w:r>
            <w:r>
              <w:rPr>
                <w:rFonts w:asciiTheme="minorEastAsia" w:eastAsiaTheme="minorEastAsia" w:hAnsiTheme="minorEastAsia" w:hint="eastAsia"/>
                <w:bCs/>
                <w:color w:val="000000" w:themeColor="text1"/>
                <w:sz w:val="21"/>
                <w:szCs w:val="21"/>
              </w:rPr>
              <w:t>；</w:t>
            </w:r>
            <w:r w:rsidRPr="009E1A36">
              <w:rPr>
                <w:rFonts w:asciiTheme="minorEastAsia" w:eastAsiaTheme="minorEastAsia" w:hAnsiTheme="minorEastAsia" w:hint="eastAsia"/>
                <w:bCs/>
                <w:color w:val="000000" w:themeColor="text1"/>
                <w:sz w:val="21"/>
                <w:szCs w:val="21"/>
              </w:rPr>
              <w:t>劳动关系管理；劳动合同管理的程序；员工援助计划。</w:t>
            </w:r>
          </w:p>
          <w:p w14:paraId="05002C71" w14:textId="63C415E0" w:rsidR="009E1A36" w:rsidRPr="009E1A36" w:rsidRDefault="009E1A36" w:rsidP="005E7C0E">
            <w:pPr>
              <w:adjustRightInd w:val="0"/>
              <w:rPr>
                <w:rFonts w:asciiTheme="minorEastAsia" w:eastAsiaTheme="minorEastAsia" w:hAnsiTheme="minorEastAsia"/>
                <w:b/>
                <w:color w:val="000000" w:themeColor="text1"/>
                <w:sz w:val="21"/>
                <w:szCs w:val="21"/>
              </w:rPr>
            </w:pPr>
            <w:r w:rsidRPr="009E1A36">
              <w:rPr>
                <w:rFonts w:asciiTheme="minorEastAsia" w:eastAsiaTheme="minorEastAsia" w:hAnsiTheme="minorEastAsia" w:hint="eastAsia"/>
                <w:b/>
                <w:color w:val="000000" w:themeColor="text1"/>
                <w:sz w:val="21"/>
                <w:szCs w:val="21"/>
              </w:rPr>
              <w:t>难点：</w:t>
            </w:r>
            <w:r w:rsidRPr="009E1A36">
              <w:rPr>
                <w:rFonts w:asciiTheme="minorEastAsia" w:eastAsiaTheme="minorEastAsia" w:hAnsiTheme="minorEastAsia" w:hint="eastAsia"/>
                <w:bCs/>
                <w:color w:val="000000" w:themeColor="text1"/>
                <w:sz w:val="21"/>
                <w:szCs w:val="21"/>
              </w:rPr>
              <w:t>基本薪酬的设计步骤；职位评价的主要方法</w:t>
            </w:r>
            <w:r w:rsidR="00291CC9">
              <w:rPr>
                <w:rFonts w:asciiTheme="minorEastAsia" w:eastAsiaTheme="minorEastAsia" w:hAnsiTheme="minorEastAsia" w:hint="eastAsia"/>
                <w:bCs/>
                <w:color w:val="000000" w:themeColor="text1"/>
                <w:sz w:val="21"/>
                <w:szCs w:val="21"/>
              </w:rPr>
              <w:t>；</w:t>
            </w:r>
            <w:r w:rsidR="00291CC9" w:rsidRPr="009E1A36">
              <w:rPr>
                <w:rFonts w:asciiTheme="minorEastAsia" w:eastAsiaTheme="minorEastAsia" w:hAnsiTheme="minorEastAsia" w:hint="eastAsia"/>
                <w:bCs/>
                <w:color w:val="000000" w:themeColor="text1"/>
                <w:sz w:val="21"/>
                <w:szCs w:val="21"/>
              </w:rPr>
              <w:t>劳动合同管理的程序</w:t>
            </w:r>
            <w:r w:rsidRPr="009E1A36">
              <w:rPr>
                <w:rFonts w:asciiTheme="minorEastAsia" w:eastAsiaTheme="minorEastAsia" w:hAnsiTheme="minorEastAsia" w:hint="eastAsia"/>
                <w:bCs/>
                <w:color w:val="000000" w:themeColor="text1"/>
                <w:sz w:val="21"/>
                <w:szCs w:val="21"/>
              </w:rPr>
              <w:t>。</w:t>
            </w:r>
          </w:p>
          <w:p w14:paraId="72B59D1A" w14:textId="36D2544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b/>
                <w:color w:val="000000" w:themeColor="text1"/>
                <w:sz w:val="21"/>
                <w:szCs w:val="21"/>
              </w:rPr>
              <w:t>思政元素：</w:t>
            </w:r>
            <w:r w:rsidRPr="009E1A36">
              <w:rPr>
                <w:rFonts w:asciiTheme="minorEastAsia" w:eastAsiaTheme="minorEastAsia" w:hAnsiTheme="minorEastAsia" w:hint="eastAsia"/>
                <w:bCs/>
                <w:color w:val="000000" w:themeColor="text1"/>
                <w:sz w:val="21"/>
                <w:szCs w:val="21"/>
              </w:rPr>
              <w:t>在国家发展战略的背景下讲解战略导向原则，使学生深刻思考个体与集体、小家与大家的关系。介绍我国相关法律法规对法定福利的规定</w:t>
            </w:r>
            <w:r w:rsidR="00291CC9">
              <w:rPr>
                <w:rFonts w:asciiTheme="minorEastAsia" w:eastAsiaTheme="minorEastAsia" w:hAnsiTheme="minorEastAsia" w:hint="eastAsia"/>
                <w:bCs/>
                <w:color w:val="000000" w:themeColor="text1"/>
                <w:sz w:val="21"/>
                <w:szCs w:val="21"/>
              </w:rPr>
              <w:t>和对员</w:t>
            </w:r>
            <w:r w:rsidR="00291CC9" w:rsidRPr="009E1A36">
              <w:rPr>
                <w:rFonts w:asciiTheme="minorEastAsia" w:eastAsiaTheme="minorEastAsia" w:hAnsiTheme="minorEastAsia" w:hint="eastAsia"/>
                <w:bCs/>
                <w:color w:val="000000" w:themeColor="text1"/>
                <w:sz w:val="21"/>
                <w:szCs w:val="21"/>
              </w:rPr>
              <w:t>工利益的保护，</w:t>
            </w:r>
            <w:r w:rsidRPr="009E1A36">
              <w:rPr>
                <w:rFonts w:asciiTheme="minorEastAsia" w:eastAsiaTheme="minorEastAsia" w:hAnsiTheme="minorEastAsia" w:hint="eastAsia"/>
                <w:bCs/>
                <w:color w:val="000000" w:themeColor="text1"/>
                <w:sz w:val="21"/>
                <w:szCs w:val="21"/>
              </w:rPr>
              <w:t>培养学生树立正确的价值观、金钱观，培养爱岗敬业、无私奉献、廉洁自律的优秀品质。</w:t>
            </w:r>
            <w:r w:rsidR="00291CC9" w:rsidRPr="009E1A36">
              <w:rPr>
                <w:rFonts w:asciiTheme="minorEastAsia" w:eastAsiaTheme="minorEastAsia" w:hAnsiTheme="minorEastAsia" w:hint="eastAsia"/>
                <w:bCs/>
                <w:color w:val="000000" w:themeColor="text1"/>
                <w:sz w:val="21"/>
                <w:szCs w:val="21"/>
              </w:rPr>
              <w:t>提高学生法律意识，学会用法律武器保护自己正当的合法权益</w:t>
            </w:r>
            <w:r w:rsidR="00291CC9">
              <w:rPr>
                <w:rFonts w:asciiTheme="minorEastAsia" w:eastAsiaTheme="minorEastAsia" w:hAnsiTheme="minorEastAsia" w:hint="eastAsia"/>
                <w:bCs/>
                <w:color w:val="000000" w:themeColor="text1"/>
                <w:sz w:val="21"/>
                <w:szCs w:val="21"/>
              </w:rPr>
              <w:t>。</w:t>
            </w:r>
          </w:p>
          <w:p w14:paraId="3C58D52C" w14:textId="77777777" w:rsidR="009E1A36" w:rsidRPr="009E1A36" w:rsidRDefault="009E1A36" w:rsidP="005E7C0E">
            <w:pPr>
              <w:jc w:val="both"/>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b/>
                <w:color w:val="000000" w:themeColor="text1"/>
                <w:sz w:val="21"/>
                <w:szCs w:val="21"/>
              </w:rPr>
              <w:t>教学方法与策略：</w:t>
            </w:r>
            <w:r w:rsidRPr="009E1A36">
              <w:rPr>
                <w:rFonts w:asciiTheme="minorEastAsia" w:eastAsiaTheme="minorEastAsia" w:hAnsiTheme="minorEastAsia" w:hint="eastAsia"/>
                <w:color w:val="000000" w:themeColor="text1"/>
                <w:sz w:val="21"/>
                <w:szCs w:val="21"/>
              </w:rPr>
              <w:t>线下教学。课堂主要运用讲授法和案例法开展理论教学，辅以启发式提问拓宽学生学习思路。</w:t>
            </w:r>
          </w:p>
        </w:tc>
        <w:tc>
          <w:tcPr>
            <w:tcW w:w="962" w:type="dxa"/>
            <w:vAlign w:val="center"/>
          </w:tcPr>
          <w:p w14:paraId="36F6D406"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课前：预习</w:t>
            </w:r>
          </w:p>
          <w:p w14:paraId="3630B842"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课堂：认真听讲，积极思考，展开讨论</w:t>
            </w:r>
          </w:p>
          <w:p w14:paraId="061979CC" w14:textId="77777777" w:rsidR="009E1A36" w:rsidRPr="009E1A36" w:rsidRDefault="009E1A36" w:rsidP="005E7C0E">
            <w:pPr>
              <w:adjustRightInd w:val="0"/>
              <w:rPr>
                <w:rFonts w:asciiTheme="minorEastAsia" w:eastAsiaTheme="minorEastAsia" w:hAnsiTheme="minorEastAsia"/>
                <w:color w:val="000000" w:themeColor="text1"/>
                <w:sz w:val="21"/>
                <w:szCs w:val="21"/>
              </w:rPr>
            </w:pPr>
            <w:r w:rsidRPr="009E1A36">
              <w:rPr>
                <w:rFonts w:asciiTheme="minorEastAsia" w:eastAsiaTheme="minorEastAsia" w:hAnsiTheme="minorEastAsia" w:hint="eastAsia"/>
                <w:color w:val="000000" w:themeColor="text1"/>
                <w:sz w:val="21"/>
                <w:szCs w:val="21"/>
              </w:rPr>
              <w:t>课后：复习巩固</w:t>
            </w:r>
          </w:p>
        </w:tc>
        <w:tc>
          <w:tcPr>
            <w:tcW w:w="898" w:type="dxa"/>
            <w:vAlign w:val="center"/>
          </w:tcPr>
          <w:p w14:paraId="1A6234F8"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目标1</w:t>
            </w:r>
          </w:p>
          <w:p w14:paraId="4496C7DD" w14:textId="77777777" w:rsidR="009E1A36" w:rsidRPr="009E1A36" w:rsidRDefault="009E1A36" w:rsidP="005E7C0E">
            <w:pPr>
              <w:rPr>
                <w:color w:val="000000" w:themeColor="text1"/>
                <w:sz w:val="21"/>
                <w:szCs w:val="21"/>
              </w:rPr>
            </w:pPr>
            <w:r w:rsidRPr="009E1A36">
              <w:rPr>
                <w:rFonts w:hint="eastAsia"/>
                <w:color w:val="000000" w:themeColor="text1"/>
                <w:sz w:val="21"/>
                <w:szCs w:val="21"/>
              </w:rPr>
              <w:t>目标2</w:t>
            </w:r>
          </w:p>
        </w:tc>
      </w:tr>
    </w:tbl>
    <w:p w14:paraId="7573B8C1" w14:textId="77777777" w:rsidR="009E1A36" w:rsidRDefault="009E1A36" w:rsidP="009E1A36">
      <w:pPr>
        <w:ind w:firstLineChars="200" w:firstLine="562"/>
        <w:rPr>
          <w:rFonts w:ascii="Times New Roman" w:cs="Times New Roman"/>
          <w:b/>
          <w:color w:val="000000" w:themeColor="text1"/>
          <w:sz w:val="28"/>
          <w:szCs w:val="28"/>
        </w:rPr>
      </w:pPr>
    </w:p>
    <w:p w14:paraId="0D63F769" w14:textId="77777777" w:rsidR="005425E9" w:rsidRDefault="00951855">
      <w:pPr>
        <w:ind w:firstLineChars="200" w:firstLine="562"/>
        <w:rPr>
          <w:rFonts w:ascii="Times New Roman" w:cs="Times New Roman"/>
          <w:b/>
          <w:color w:val="000000" w:themeColor="text1"/>
          <w:sz w:val="28"/>
          <w:szCs w:val="28"/>
        </w:rPr>
      </w:pPr>
      <w:r>
        <w:rPr>
          <w:rFonts w:ascii="Times New Roman" w:cs="Times New Roman" w:hint="eastAsia"/>
          <w:b/>
          <w:color w:val="000000" w:themeColor="text1"/>
          <w:sz w:val="28"/>
          <w:szCs w:val="28"/>
        </w:rPr>
        <w:t>五、学生学习成效评估方式及标准</w:t>
      </w:r>
    </w:p>
    <w:p w14:paraId="36EFFAD0" w14:textId="1185A7AF" w:rsidR="00466FC0" w:rsidRDefault="00466FC0" w:rsidP="00466FC0">
      <w:pPr>
        <w:spacing w:line="360" w:lineRule="auto"/>
        <w:ind w:firstLineChars="300" w:firstLine="63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考核与评价是对课程教学目标中的知识目标、能力目标和素质目标等进行综合评价。在本课程中，学生的最终成绩是由平时成绩和</w:t>
      </w:r>
      <w:r w:rsidR="00F73C90" w:rsidRPr="00FF7129">
        <w:rPr>
          <w:rFonts w:asciiTheme="minorEastAsia" w:eastAsiaTheme="minorEastAsia" w:hAnsiTheme="minorEastAsia" w:cs="Times New Roman" w:hint="eastAsia"/>
          <w:sz w:val="21"/>
          <w:szCs w:val="21"/>
        </w:rPr>
        <w:t>期末</w:t>
      </w:r>
      <w:r w:rsidR="00E7611B" w:rsidRPr="00FF7129">
        <w:rPr>
          <w:rFonts w:asciiTheme="minorEastAsia" w:eastAsiaTheme="minorEastAsia" w:hAnsiTheme="minorEastAsia" w:cs="Times New Roman" w:hint="eastAsia"/>
          <w:sz w:val="21"/>
          <w:szCs w:val="21"/>
        </w:rPr>
        <w:t>课程论文</w:t>
      </w:r>
      <w:r>
        <w:rPr>
          <w:rFonts w:asciiTheme="minorEastAsia" w:eastAsiaTheme="minorEastAsia" w:hAnsiTheme="minorEastAsia" w:cs="Times New Roman" w:hint="eastAsia"/>
          <w:color w:val="000000" w:themeColor="text1"/>
          <w:sz w:val="21"/>
          <w:szCs w:val="21"/>
        </w:rPr>
        <w:t>两个部分组成。</w:t>
      </w:r>
    </w:p>
    <w:p w14:paraId="2F75DB00" w14:textId="77777777" w:rsidR="00466FC0" w:rsidRDefault="00466FC0" w:rsidP="00466FC0">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1.平时成绩（占总成绩的</w:t>
      </w:r>
      <w:r>
        <w:rPr>
          <w:rFonts w:asciiTheme="minorEastAsia" w:eastAsiaTheme="minorEastAsia" w:hAnsiTheme="minorEastAsia" w:cs="Times New Roman"/>
          <w:color w:val="000000" w:themeColor="text1"/>
          <w:sz w:val="21"/>
          <w:szCs w:val="21"/>
        </w:rPr>
        <w:t>40</w:t>
      </w:r>
      <w:r>
        <w:rPr>
          <w:rFonts w:asciiTheme="minorEastAsia" w:eastAsiaTheme="minorEastAsia" w:hAnsiTheme="minorEastAsia" w:cs="Times New Roman" w:hint="eastAsia"/>
          <w:color w:val="000000" w:themeColor="text1"/>
          <w:sz w:val="21"/>
          <w:szCs w:val="21"/>
        </w:rPr>
        <w:t>%）：采用百分制。平时成绩分作业（</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）、课堂表现（</w:t>
      </w:r>
      <w:r>
        <w:rPr>
          <w:rFonts w:asciiTheme="minorEastAsia" w:eastAsiaTheme="minorEastAsia" w:hAnsiTheme="minorEastAsia" w:cs="Times New Roman"/>
          <w:color w:val="000000" w:themeColor="text1"/>
          <w:sz w:val="21"/>
          <w:szCs w:val="21"/>
        </w:rPr>
        <w:t>20%</w:t>
      </w:r>
      <w:r>
        <w:rPr>
          <w:rFonts w:asciiTheme="minorEastAsia" w:eastAsiaTheme="minorEastAsia" w:hAnsiTheme="minorEastAsia" w:cs="Times New Roman" w:hint="eastAsia"/>
          <w:color w:val="000000" w:themeColor="text1"/>
          <w:sz w:val="21"/>
          <w:szCs w:val="21"/>
        </w:rPr>
        <w:t>）和考勤（</w:t>
      </w:r>
      <w:r>
        <w:rPr>
          <w:rFonts w:asciiTheme="minorEastAsia" w:eastAsiaTheme="minorEastAsia" w:hAnsiTheme="minorEastAsia" w:cs="Times New Roman"/>
          <w:color w:val="000000" w:themeColor="text1"/>
          <w:sz w:val="21"/>
          <w:szCs w:val="21"/>
        </w:rPr>
        <w:t>10%</w:t>
      </w:r>
      <w:r>
        <w:rPr>
          <w:rFonts w:asciiTheme="minorEastAsia" w:eastAsiaTheme="minorEastAsia" w:hAnsiTheme="minorEastAsia" w:cs="Times New Roman" w:hint="eastAsia"/>
          <w:color w:val="000000" w:themeColor="text1"/>
          <w:sz w:val="21"/>
          <w:szCs w:val="21"/>
        </w:rPr>
        <w:t>）三个部分。评分标准如下表：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466FC0" w14:paraId="4FF6F258" w14:textId="77777777" w:rsidTr="005E7C0E">
        <w:trPr>
          <w:trHeight w:val="351"/>
          <w:jc w:val="center"/>
        </w:trPr>
        <w:tc>
          <w:tcPr>
            <w:tcW w:w="1614" w:type="dxa"/>
            <w:vMerge w:val="restart"/>
            <w:vAlign w:val="center"/>
          </w:tcPr>
          <w:p w14:paraId="575F55E2" w14:textId="77777777" w:rsidR="00466FC0" w:rsidRDefault="00466FC0" w:rsidP="005E7C0E">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lastRenderedPageBreak/>
              <w:t>分数</w:t>
            </w:r>
          </w:p>
        </w:tc>
        <w:tc>
          <w:tcPr>
            <w:tcW w:w="7240" w:type="dxa"/>
            <w:vAlign w:val="center"/>
          </w:tcPr>
          <w:p w14:paraId="7F6E927E" w14:textId="77777777" w:rsidR="00466FC0" w:rsidRDefault="00466FC0" w:rsidP="005E7C0E">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466FC0" w14:paraId="1DBFC8B8" w14:textId="77777777" w:rsidTr="005E7C0E">
        <w:trPr>
          <w:trHeight w:val="382"/>
          <w:jc w:val="center"/>
        </w:trPr>
        <w:tc>
          <w:tcPr>
            <w:tcW w:w="1614" w:type="dxa"/>
            <w:vMerge/>
            <w:vAlign w:val="center"/>
          </w:tcPr>
          <w:p w14:paraId="4FBBFC80" w14:textId="77777777" w:rsidR="00466FC0" w:rsidRDefault="00466FC0" w:rsidP="005E7C0E">
            <w:pPr>
              <w:rPr>
                <w:rFonts w:ascii="Times New Roman" w:cs="Times New Roman"/>
                <w:b/>
                <w:color w:val="000000" w:themeColor="text1"/>
                <w:sz w:val="21"/>
                <w:szCs w:val="21"/>
              </w:rPr>
            </w:pPr>
          </w:p>
        </w:tc>
        <w:tc>
          <w:tcPr>
            <w:tcW w:w="7240" w:type="dxa"/>
            <w:vAlign w:val="center"/>
          </w:tcPr>
          <w:p w14:paraId="79D28EDE" w14:textId="77777777" w:rsidR="00466FC0" w:rsidRDefault="00466FC0" w:rsidP="005E7C0E">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作业；</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课堂表现；</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考勤</w:t>
            </w:r>
          </w:p>
        </w:tc>
      </w:tr>
      <w:tr w:rsidR="00466FC0" w14:paraId="7CD340D5" w14:textId="77777777" w:rsidTr="005E7C0E">
        <w:trPr>
          <w:trHeight w:val="1243"/>
          <w:jc w:val="center"/>
        </w:trPr>
        <w:tc>
          <w:tcPr>
            <w:tcW w:w="1614" w:type="dxa"/>
            <w:vAlign w:val="center"/>
          </w:tcPr>
          <w:p w14:paraId="61840E3D" w14:textId="77777777" w:rsidR="00466FC0" w:rsidRDefault="00466FC0" w:rsidP="005E7C0E">
            <w:pPr>
              <w:spacing w:line="329" w:lineRule="exact"/>
              <w:jc w:val="center"/>
              <w:rPr>
                <w:color w:val="333333"/>
                <w:sz w:val="21"/>
                <w:szCs w:val="21"/>
              </w:rPr>
            </w:pPr>
            <w:r>
              <w:rPr>
                <w:color w:val="333333"/>
                <w:sz w:val="21"/>
                <w:szCs w:val="21"/>
              </w:rPr>
              <w:t>90～100分</w:t>
            </w:r>
          </w:p>
        </w:tc>
        <w:tc>
          <w:tcPr>
            <w:tcW w:w="7240" w:type="dxa"/>
            <w:vAlign w:val="center"/>
          </w:tcPr>
          <w:p w14:paraId="22231A5F" w14:textId="77777777" w:rsidR="00466FC0" w:rsidRDefault="00466FC0" w:rsidP="005E7C0E">
            <w:pPr>
              <w:spacing w:line="280" w:lineRule="exact"/>
              <w:rPr>
                <w:color w:val="333333"/>
                <w:sz w:val="21"/>
                <w:szCs w:val="21"/>
              </w:rPr>
            </w:pPr>
            <w:r>
              <w:rPr>
                <w:rFonts w:hint="eastAsia"/>
                <w:color w:val="333333"/>
                <w:sz w:val="21"/>
                <w:szCs w:val="21"/>
              </w:rPr>
              <w:t>1.作业书写工整、书面整洁；9</w:t>
            </w:r>
            <w:r>
              <w:rPr>
                <w:color w:val="333333"/>
                <w:sz w:val="21"/>
                <w:szCs w:val="21"/>
              </w:rPr>
              <w:t>0%</w:t>
            </w:r>
            <w:r>
              <w:rPr>
                <w:rFonts w:hint="eastAsia"/>
                <w:color w:val="333333"/>
                <w:sz w:val="21"/>
                <w:szCs w:val="21"/>
              </w:rPr>
              <w:t>以上的习题解答正确。</w:t>
            </w:r>
          </w:p>
          <w:p w14:paraId="37B76AAE" w14:textId="6259A237" w:rsidR="00466FC0" w:rsidRDefault="00466FC0" w:rsidP="005E7C0E">
            <w:pPr>
              <w:spacing w:line="280" w:lineRule="exact"/>
              <w:rPr>
                <w:color w:val="333333"/>
                <w:sz w:val="21"/>
                <w:szCs w:val="21"/>
              </w:rPr>
            </w:pPr>
            <w:r>
              <w:rPr>
                <w:rFonts w:hint="eastAsia"/>
                <w:color w:val="333333"/>
                <w:sz w:val="21"/>
                <w:szCs w:val="21"/>
              </w:rPr>
              <w:t>2.课堂表现非常好，积极思考，参与课堂讨论，主动回答问题；回答问题</w:t>
            </w:r>
            <w:r w:rsidR="00FF7129">
              <w:rPr>
                <w:rFonts w:hint="eastAsia"/>
                <w:color w:val="333333"/>
                <w:sz w:val="21"/>
                <w:szCs w:val="21"/>
              </w:rPr>
              <w:t>2</w:t>
            </w:r>
            <w:r>
              <w:rPr>
                <w:rFonts w:hint="eastAsia"/>
                <w:color w:val="333333"/>
                <w:sz w:val="21"/>
                <w:szCs w:val="21"/>
              </w:rPr>
              <w:t>次及以上，问题回答正确、分析全面。</w:t>
            </w:r>
          </w:p>
          <w:p w14:paraId="12846995" w14:textId="77777777" w:rsidR="00466FC0" w:rsidRDefault="00466FC0" w:rsidP="005E7C0E">
            <w:pPr>
              <w:rPr>
                <w:rFonts w:cs="Times New Roman"/>
                <w:color w:val="000000" w:themeColor="text1"/>
                <w:sz w:val="21"/>
                <w:szCs w:val="21"/>
              </w:rPr>
            </w:pPr>
            <w:r>
              <w:rPr>
                <w:rFonts w:hint="eastAsia"/>
                <w:color w:val="333333"/>
                <w:sz w:val="21"/>
                <w:szCs w:val="21"/>
              </w:rPr>
              <w:t>3.</w:t>
            </w:r>
            <w:r w:rsidRPr="00655364">
              <w:rPr>
                <w:rFonts w:hint="eastAsia"/>
                <w:color w:val="333333"/>
                <w:sz w:val="21"/>
                <w:szCs w:val="21"/>
              </w:rPr>
              <w:t>无旷课、迟到、早退及因事请假情况。</w:t>
            </w:r>
          </w:p>
        </w:tc>
      </w:tr>
      <w:tr w:rsidR="00466FC0" w14:paraId="09D2A53E" w14:textId="77777777" w:rsidTr="005E7C0E">
        <w:trPr>
          <w:trHeight w:val="1217"/>
          <w:jc w:val="center"/>
        </w:trPr>
        <w:tc>
          <w:tcPr>
            <w:tcW w:w="1614" w:type="dxa"/>
            <w:vAlign w:val="center"/>
          </w:tcPr>
          <w:p w14:paraId="4F6B2510" w14:textId="77777777" w:rsidR="00466FC0" w:rsidRDefault="00466FC0" w:rsidP="005E7C0E">
            <w:pPr>
              <w:spacing w:line="376" w:lineRule="exact"/>
              <w:jc w:val="center"/>
              <w:rPr>
                <w:color w:val="333333"/>
                <w:sz w:val="21"/>
                <w:szCs w:val="21"/>
              </w:rPr>
            </w:pPr>
            <w:r>
              <w:rPr>
                <w:color w:val="333333"/>
                <w:sz w:val="21"/>
                <w:szCs w:val="21"/>
              </w:rPr>
              <w:t>80～89分</w:t>
            </w:r>
          </w:p>
        </w:tc>
        <w:tc>
          <w:tcPr>
            <w:tcW w:w="7240" w:type="dxa"/>
            <w:vAlign w:val="center"/>
          </w:tcPr>
          <w:p w14:paraId="5C79B00D" w14:textId="77777777" w:rsidR="00466FC0" w:rsidRDefault="00466FC0" w:rsidP="005E7C0E">
            <w:pPr>
              <w:spacing w:line="280" w:lineRule="exact"/>
              <w:rPr>
                <w:color w:val="333333"/>
                <w:sz w:val="21"/>
                <w:szCs w:val="21"/>
              </w:rPr>
            </w:pPr>
            <w:r>
              <w:rPr>
                <w:rFonts w:hint="eastAsia"/>
                <w:color w:val="333333"/>
                <w:sz w:val="21"/>
                <w:szCs w:val="21"/>
              </w:rPr>
              <w:t>1.作业书写工整、书面整洁；</w:t>
            </w:r>
            <w:r>
              <w:rPr>
                <w:color w:val="333333"/>
                <w:sz w:val="21"/>
                <w:szCs w:val="21"/>
              </w:rPr>
              <w:t>80%</w:t>
            </w:r>
            <w:r>
              <w:rPr>
                <w:rFonts w:hint="eastAsia"/>
                <w:color w:val="333333"/>
                <w:sz w:val="21"/>
                <w:szCs w:val="21"/>
              </w:rPr>
              <w:t>以上的习题解答正确。</w:t>
            </w:r>
          </w:p>
          <w:p w14:paraId="4363C960" w14:textId="5B139F17" w:rsidR="00466FC0" w:rsidRDefault="00466FC0" w:rsidP="005E7C0E">
            <w:pPr>
              <w:spacing w:line="280" w:lineRule="exact"/>
              <w:rPr>
                <w:color w:val="333333"/>
                <w:sz w:val="21"/>
                <w:szCs w:val="21"/>
              </w:rPr>
            </w:pPr>
            <w:r>
              <w:rPr>
                <w:rFonts w:hint="eastAsia"/>
                <w:color w:val="333333"/>
                <w:sz w:val="21"/>
                <w:szCs w:val="21"/>
              </w:rPr>
              <w:t>2.课堂表现好，积极思考，参与课堂讨论，主动回答问题；回答问题1次，问题回答正确、分析全面。</w:t>
            </w:r>
          </w:p>
          <w:p w14:paraId="66313BDE" w14:textId="77777777" w:rsidR="00466FC0" w:rsidRDefault="00466FC0" w:rsidP="005E7C0E">
            <w:pPr>
              <w:rPr>
                <w:rFonts w:cs="Times New Roman"/>
                <w:color w:val="000000" w:themeColor="text1"/>
                <w:sz w:val="21"/>
                <w:szCs w:val="21"/>
              </w:rPr>
            </w:pPr>
            <w:r>
              <w:rPr>
                <w:rFonts w:hint="eastAsia"/>
                <w:color w:val="333333"/>
                <w:sz w:val="21"/>
                <w:szCs w:val="21"/>
              </w:rPr>
              <w:t>3.</w:t>
            </w:r>
            <w:r w:rsidRPr="00655364">
              <w:rPr>
                <w:rFonts w:hint="eastAsia"/>
                <w:color w:val="333333"/>
                <w:sz w:val="21"/>
                <w:szCs w:val="21"/>
              </w:rPr>
              <w:t>无旷课、迟到、早退情况，事假</w:t>
            </w:r>
            <w:r w:rsidRPr="00655364">
              <w:rPr>
                <w:color w:val="333333"/>
                <w:sz w:val="21"/>
                <w:szCs w:val="21"/>
              </w:rPr>
              <w:t>1-2次。</w:t>
            </w:r>
          </w:p>
        </w:tc>
      </w:tr>
      <w:tr w:rsidR="00466FC0" w14:paraId="00546ADB" w14:textId="77777777" w:rsidTr="00FF7129">
        <w:trPr>
          <w:trHeight w:val="986"/>
          <w:jc w:val="center"/>
        </w:trPr>
        <w:tc>
          <w:tcPr>
            <w:tcW w:w="1614" w:type="dxa"/>
            <w:vAlign w:val="center"/>
          </w:tcPr>
          <w:p w14:paraId="7119FD15" w14:textId="77777777" w:rsidR="00466FC0" w:rsidRDefault="00466FC0" w:rsidP="005E7C0E">
            <w:pPr>
              <w:spacing w:line="386" w:lineRule="exact"/>
              <w:jc w:val="center"/>
              <w:rPr>
                <w:color w:val="333333"/>
                <w:sz w:val="21"/>
                <w:szCs w:val="21"/>
              </w:rPr>
            </w:pPr>
            <w:r>
              <w:rPr>
                <w:color w:val="333333"/>
                <w:sz w:val="21"/>
                <w:szCs w:val="21"/>
              </w:rPr>
              <w:t>70～79分</w:t>
            </w:r>
          </w:p>
        </w:tc>
        <w:tc>
          <w:tcPr>
            <w:tcW w:w="7240" w:type="dxa"/>
            <w:vAlign w:val="center"/>
          </w:tcPr>
          <w:p w14:paraId="0D0F0C5D" w14:textId="77777777" w:rsidR="00466FC0" w:rsidRDefault="00466FC0" w:rsidP="005E7C0E">
            <w:pPr>
              <w:spacing w:line="280" w:lineRule="exact"/>
              <w:rPr>
                <w:color w:val="333333"/>
                <w:sz w:val="21"/>
                <w:szCs w:val="21"/>
              </w:rPr>
            </w:pPr>
            <w:r>
              <w:rPr>
                <w:rFonts w:hint="eastAsia"/>
                <w:color w:val="333333"/>
                <w:sz w:val="21"/>
                <w:szCs w:val="21"/>
              </w:rPr>
              <w:t>1.作业书写较工整、书面较整洁；</w:t>
            </w:r>
            <w:r>
              <w:rPr>
                <w:color w:val="333333"/>
                <w:sz w:val="21"/>
                <w:szCs w:val="21"/>
              </w:rPr>
              <w:t>70%</w:t>
            </w:r>
            <w:r>
              <w:rPr>
                <w:rFonts w:hint="eastAsia"/>
                <w:color w:val="333333"/>
                <w:sz w:val="21"/>
                <w:szCs w:val="21"/>
              </w:rPr>
              <w:t>以上的习题解答正确。</w:t>
            </w:r>
          </w:p>
          <w:p w14:paraId="1559F779" w14:textId="1ACB2587" w:rsidR="00466FC0" w:rsidRDefault="00466FC0" w:rsidP="005E7C0E">
            <w:pPr>
              <w:spacing w:line="280" w:lineRule="exact"/>
              <w:rPr>
                <w:color w:val="333333"/>
                <w:sz w:val="21"/>
                <w:szCs w:val="21"/>
              </w:rPr>
            </w:pPr>
            <w:r>
              <w:rPr>
                <w:rFonts w:hint="eastAsia"/>
                <w:color w:val="333333"/>
                <w:sz w:val="21"/>
                <w:szCs w:val="21"/>
              </w:rPr>
              <w:t>2.课堂表现较好，能够积极思考，参与课堂讨论。</w:t>
            </w:r>
          </w:p>
          <w:p w14:paraId="37778C76" w14:textId="77777777" w:rsidR="00466FC0" w:rsidRDefault="00466FC0" w:rsidP="005E7C0E">
            <w:pPr>
              <w:rPr>
                <w:rFonts w:cs="Times New Roman"/>
                <w:color w:val="000000" w:themeColor="text1"/>
                <w:sz w:val="21"/>
                <w:szCs w:val="21"/>
              </w:rPr>
            </w:pPr>
            <w:r>
              <w:rPr>
                <w:rFonts w:hint="eastAsia"/>
                <w:color w:val="333333"/>
                <w:sz w:val="21"/>
                <w:szCs w:val="21"/>
              </w:rPr>
              <w:t>3.</w:t>
            </w:r>
            <w:r w:rsidRPr="00655364">
              <w:rPr>
                <w:rFonts w:hint="eastAsia"/>
                <w:color w:val="333333"/>
                <w:sz w:val="21"/>
                <w:szCs w:val="21"/>
              </w:rPr>
              <w:t>旷课次数</w:t>
            </w:r>
            <w:r w:rsidRPr="00655364">
              <w:rPr>
                <w:color w:val="333333"/>
                <w:sz w:val="21"/>
                <w:szCs w:val="21"/>
              </w:rPr>
              <w:t>1次或迟到、早退次数1-2次或事假3次。</w:t>
            </w:r>
          </w:p>
        </w:tc>
      </w:tr>
      <w:tr w:rsidR="00466FC0" w14:paraId="7308F5E7" w14:textId="77777777" w:rsidTr="005E7C0E">
        <w:trPr>
          <w:trHeight w:val="983"/>
          <w:jc w:val="center"/>
        </w:trPr>
        <w:tc>
          <w:tcPr>
            <w:tcW w:w="1614" w:type="dxa"/>
            <w:vAlign w:val="center"/>
          </w:tcPr>
          <w:p w14:paraId="4193FAD2" w14:textId="77777777" w:rsidR="00466FC0" w:rsidRDefault="00466FC0" w:rsidP="005E7C0E">
            <w:pPr>
              <w:spacing w:line="376" w:lineRule="exact"/>
              <w:jc w:val="center"/>
              <w:rPr>
                <w:color w:val="333333"/>
                <w:sz w:val="21"/>
                <w:szCs w:val="21"/>
              </w:rPr>
            </w:pPr>
            <w:r>
              <w:rPr>
                <w:color w:val="333333"/>
                <w:sz w:val="21"/>
                <w:szCs w:val="21"/>
              </w:rPr>
              <w:t>60～69分</w:t>
            </w:r>
          </w:p>
        </w:tc>
        <w:tc>
          <w:tcPr>
            <w:tcW w:w="7240" w:type="dxa"/>
            <w:vAlign w:val="center"/>
          </w:tcPr>
          <w:p w14:paraId="650A2B05" w14:textId="77777777" w:rsidR="00466FC0" w:rsidRDefault="00466FC0" w:rsidP="005E7C0E">
            <w:pPr>
              <w:spacing w:line="280" w:lineRule="exact"/>
              <w:rPr>
                <w:color w:val="333333"/>
                <w:sz w:val="21"/>
                <w:szCs w:val="21"/>
              </w:rPr>
            </w:pPr>
            <w:r>
              <w:rPr>
                <w:rFonts w:hint="eastAsia"/>
                <w:color w:val="333333"/>
                <w:sz w:val="21"/>
                <w:szCs w:val="21"/>
              </w:rPr>
              <w:t>1.作业书写一般、书面整洁度一般；</w:t>
            </w:r>
            <w:r>
              <w:rPr>
                <w:color w:val="333333"/>
                <w:sz w:val="21"/>
                <w:szCs w:val="21"/>
              </w:rPr>
              <w:t>60%</w:t>
            </w:r>
            <w:r>
              <w:rPr>
                <w:rFonts w:hint="eastAsia"/>
                <w:color w:val="333333"/>
                <w:sz w:val="21"/>
                <w:szCs w:val="21"/>
              </w:rPr>
              <w:t>以上的习题解答正确。</w:t>
            </w:r>
          </w:p>
          <w:p w14:paraId="52215A26" w14:textId="37FECCEE" w:rsidR="00466FC0" w:rsidRDefault="00466FC0" w:rsidP="005E7C0E">
            <w:pPr>
              <w:spacing w:line="280" w:lineRule="exact"/>
              <w:rPr>
                <w:color w:val="333333"/>
                <w:sz w:val="21"/>
                <w:szCs w:val="21"/>
              </w:rPr>
            </w:pPr>
            <w:r>
              <w:rPr>
                <w:rFonts w:hint="eastAsia"/>
                <w:color w:val="333333"/>
                <w:sz w:val="21"/>
                <w:szCs w:val="21"/>
              </w:rPr>
              <w:t>2.课堂表现一般，能够积极思考。</w:t>
            </w:r>
          </w:p>
          <w:p w14:paraId="648C3CE4" w14:textId="77777777" w:rsidR="00466FC0" w:rsidRDefault="00466FC0" w:rsidP="005E7C0E">
            <w:pPr>
              <w:rPr>
                <w:rFonts w:cs="Times New Roman"/>
                <w:color w:val="000000" w:themeColor="text1"/>
                <w:sz w:val="21"/>
                <w:szCs w:val="21"/>
              </w:rPr>
            </w:pPr>
            <w:r>
              <w:rPr>
                <w:rFonts w:hint="eastAsia"/>
                <w:color w:val="333333"/>
                <w:sz w:val="21"/>
                <w:szCs w:val="21"/>
              </w:rPr>
              <w:t>3.</w:t>
            </w:r>
            <w:r w:rsidRPr="00481012">
              <w:rPr>
                <w:rFonts w:hint="eastAsia"/>
                <w:color w:val="333333"/>
                <w:sz w:val="21"/>
                <w:szCs w:val="21"/>
              </w:rPr>
              <w:t>旷课次数</w:t>
            </w:r>
            <w:r w:rsidRPr="00481012">
              <w:rPr>
                <w:color w:val="333333"/>
                <w:sz w:val="21"/>
                <w:szCs w:val="21"/>
              </w:rPr>
              <w:t>2次或迟到、早退次数3-4次或事假4-5次。</w:t>
            </w:r>
          </w:p>
        </w:tc>
      </w:tr>
      <w:tr w:rsidR="00466FC0" w14:paraId="26D0EC05" w14:textId="77777777" w:rsidTr="005E7C0E">
        <w:trPr>
          <w:trHeight w:val="971"/>
          <w:jc w:val="center"/>
        </w:trPr>
        <w:tc>
          <w:tcPr>
            <w:tcW w:w="1614" w:type="dxa"/>
            <w:vAlign w:val="center"/>
          </w:tcPr>
          <w:p w14:paraId="39CEA185" w14:textId="77777777" w:rsidR="00466FC0" w:rsidRDefault="00466FC0" w:rsidP="005E7C0E">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vAlign w:val="center"/>
          </w:tcPr>
          <w:p w14:paraId="471735DF" w14:textId="77777777" w:rsidR="00466FC0" w:rsidRDefault="00466FC0" w:rsidP="005E7C0E">
            <w:pPr>
              <w:spacing w:line="280" w:lineRule="exact"/>
              <w:rPr>
                <w:color w:val="333333"/>
                <w:sz w:val="21"/>
                <w:szCs w:val="21"/>
              </w:rPr>
            </w:pPr>
            <w:r>
              <w:rPr>
                <w:rFonts w:hint="eastAsia"/>
                <w:color w:val="333333"/>
                <w:sz w:val="21"/>
                <w:szCs w:val="21"/>
              </w:rPr>
              <w:t>1.字迹模糊、作业书写零乱；超过</w:t>
            </w:r>
            <w:r>
              <w:rPr>
                <w:color w:val="333333"/>
                <w:sz w:val="21"/>
                <w:szCs w:val="21"/>
              </w:rPr>
              <w:t>40%</w:t>
            </w:r>
            <w:r>
              <w:rPr>
                <w:rFonts w:hint="eastAsia"/>
                <w:color w:val="333333"/>
                <w:sz w:val="21"/>
                <w:szCs w:val="21"/>
              </w:rPr>
              <w:t>的习题解答不正确。</w:t>
            </w:r>
          </w:p>
          <w:p w14:paraId="607A7B95" w14:textId="77777777" w:rsidR="00466FC0" w:rsidRDefault="00466FC0" w:rsidP="005E7C0E">
            <w:pPr>
              <w:spacing w:line="280" w:lineRule="exact"/>
              <w:rPr>
                <w:color w:val="333333"/>
                <w:sz w:val="21"/>
                <w:szCs w:val="21"/>
              </w:rPr>
            </w:pPr>
            <w:r>
              <w:rPr>
                <w:rFonts w:hint="eastAsia"/>
                <w:color w:val="333333"/>
                <w:sz w:val="21"/>
                <w:szCs w:val="21"/>
              </w:rPr>
              <w:t>2.课堂表现不佳，不认真听讲，不参与课堂讨论。</w:t>
            </w:r>
          </w:p>
          <w:p w14:paraId="55E3FF95" w14:textId="77777777" w:rsidR="00466FC0" w:rsidRDefault="00466FC0" w:rsidP="005E7C0E">
            <w:pPr>
              <w:rPr>
                <w:rFonts w:cs="Times New Roman"/>
                <w:color w:val="000000" w:themeColor="text1"/>
                <w:sz w:val="21"/>
                <w:szCs w:val="21"/>
              </w:rPr>
            </w:pPr>
            <w:r>
              <w:rPr>
                <w:rFonts w:hint="eastAsia"/>
                <w:color w:val="333333"/>
                <w:sz w:val="21"/>
                <w:szCs w:val="21"/>
              </w:rPr>
              <w:t>3.</w:t>
            </w:r>
            <w:r w:rsidRPr="00481012">
              <w:rPr>
                <w:rFonts w:hint="eastAsia"/>
                <w:color w:val="333333"/>
                <w:sz w:val="21"/>
                <w:szCs w:val="21"/>
              </w:rPr>
              <w:t>旷课次数</w:t>
            </w:r>
            <w:r w:rsidRPr="00481012">
              <w:rPr>
                <w:color w:val="333333"/>
                <w:sz w:val="21"/>
                <w:szCs w:val="21"/>
              </w:rPr>
              <w:t>2次以上或迟到、早退次数4次以上或事假次数5次以上。</w:t>
            </w:r>
          </w:p>
        </w:tc>
      </w:tr>
    </w:tbl>
    <w:p w14:paraId="37FB3D14" w14:textId="77777777" w:rsidR="00466FC0" w:rsidRDefault="00466FC0" w:rsidP="00466FC0">
      <w:pPr>
        <w:spacing w:line="360" w:lineRule="auto"/>
        <w:rPr>
          <w:rFonts w:asciiTheme="minorEastAsia" w:eastAsiaTheme="minorEastAsia" w:hAnsiTheme="minorEastAsia" w:cs="Times New Roman"/>
          <w:color w:val="000000" w:themeColor="text1"/>
          <w:sz w:val="21"/>
          <w:szCs w:val="21"/>
        </w:rPr>
      </w:pPr>
    </w:p>
    <w:p w14:paraId="19CF9E7C" w14:textId="79B2482F" w:rsidR="00F73C90" w:rsidRPr="00361E51" w:rsidRDefault="00466FC0" w:rsidP="006D2A7F">
      <w:pPr>
        <w:spacing w:line="360" w:lineRule="auto"/>
        <w:ind w:firstLineChars="200" w:firstLine="420"/>
        <w:rPr>
          <w:rFonts w:asciiTheme="minorEastAsia" w:eastAsiaTheme="minorEastAsia" w:hAnsiTheme="minorEastAsia" w:cs="Times New Roman"/>
          <w:sz w:val="21"/>
          <w:szCs w:val="21"/>
        </w:rPr>
      </w:pPr>
      <w:r w:rsidRPr="00361E51">
        <w:rPr>
          <w:rFonts w:asciiTheme="minorEastAsia" w:eastAsiaTheme="minorEastAsia" w:hAnsiTheme="minorEastAsia" w:cs="Times New Roman" w:hint="eastAsia"/>
          <w:sz w:val="21"/>
          <w:szCs w:val="21"/>
        </w:rPr>
        <w:t>2.</w:t>
      </w:r>
      <w:r w:rsidR="00361E51">
        <w:rPr>
          <w:rFonts w:asciiTheme="minorEastAsia" w:eastAsiaTheme="minorEastAsia" w:hAnsiTheme="minorEastAsia" w:cs="Times New Roman" w:hint="eastAsia"/>
          <w:sz w:val="21"/>
          <w:szCs w:val="21"/>
        </w:rPr>
        <w:t>期末</w:t>
      </w:r>
      <w:r w:rsidR="005C3E5D" w:rsidRPr="00361E51">
        <w:rPr>
          <w:rFonts w:asciiTheme="minorEastAsia" w:eastAsiaTheme="minorEastAsia" w:hAnsiTheme="minorEastAsia" w:cs="Times New Roman" w:hint="eastAsia"/>
          <w:sz w:val="21"/>
          <w:szCs w:val="21"/>
        </w:rPr>
        <w:t>课程</w:t>
      </w:r>
      <w:r w:rsidR="00F73C90" w:rsidRPr="00361E51">
        <w:rPr>
          <w:rFonts w:asciiTheme="minorEastAsia" w:eastAsiaTheme="minorEastAsia" w:hAnsiTheme="minorEastAsia" w:cs="Times New Roman" w:hint="eastAsia"/>
          <w:sz w:val="21"/>
          <w:szCs w:val="21"/>
        </w:rPr>
        <w:t>论文</w:t>
      </w:r>
      <w:r w:rsidRPr="00361E51">
        <w:rPr>
          <w:rFonts w:asciiTheme="minorEastAsia" w:eastAsiaTheme="minorEastAsia" w:hAnsiTheme="minorEastAsia" w:cs="Times New Roman" w:hint="eastAsia"/>
          <w:sz w:val="21"/>
          <w:szCs w:val="21"/>
        </w:rPr>
        <w:t>（占总成绩的</w:t>
      </w:r>
      <w:r w:rsidRPr="00361E51">
        <w:rPr>
          <w:rFonts w:asciiTheme="minorEastAsia" w:eastAsiaTheme="minorEastAsia" w:hAnsiTheme="minorEastAsia" w:cs="Times New Roman"/>
          <w:sz w:val="21"/>
          <w:szCs w:val="21"/>
        </w:rPr>
        <w:t>60</w:t>
      </w:r>
      <w:r w:rsidRPr="00361E51">
        <w:rPr>
          <w:rFonts w:asciiTheme="minorEastAsia" w:eastAsiaTheme="minorEastAsia" w:hAnsiTheme="minorEastAsia" w:cs="Times New Roman" w:hint="eastAsia"/>
          <w:sz w:val="21"/>
          <w:szCs w:val="21"/>
        </w:rPr>
        <w:t>%）：</w:t>
      </w:r>
      <w:r w:rsidRPr="00361E51">
        <w:rPr>
          <w:rFonts w:hint="eastAsia"/>
          <w:sz w:val="21"/>
          <w:szCs w:val="21"/>
        </w:rPr>
        <w:t>采用百分制。</w:t>
      </w:r>
      <w:r w:rsidR="006D2A7F" w:rsidRPr="00361E51">
        <w:rPr>
          <w:rFonts w:asciiTheme="minorEastAsia" w:eastAsiaTheme="minorEastAsia" w:hAnsiTheme="minorEastAsia" w:cs="Times New Roman" w:hint="eastAsia"/>
          <w:sz w:val="21"/>
          <w:szCs w:val="21"/>
        </w:rPr>
        <w:t>期末课程论文的</w:t>
      </w:r>
      <w:r w:rsidR="005C3E5D" w:rsidRPr="00361E51">
        <w:rPr>
          <w:rFonts w:asciiTheme="minorEastAsia" w:eastAsiaTheme="minorEastAsia" w:hAnsiTheme="minorEastAsia" w:cs="Times New Roman" w:hint="eastAsia"/>
          <w:sz w:val="21"/>
          <w:szCs w:val="21"/>
        </w:rPr>
        <w:t>评分标准如下表：</w:t>
      </w:r>
    </w:p>
    <w:tbl>
      <w:tblPr>
        <w:tblStyle w:val="a4"/>
        <w:tblW w:w="0" w:type="auto"/>
        <w:jc w:val="center"/>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71"/>
        <w:gridCol w:w="6951"/>
      </w:tblGrid>
      <w:tr w:rsidR="00F73C90" w14:paraId="46CE2056" w14:textId="77777777" w:rsidTr="007E4A2A">
        <w:trPr>
          <w:trHeight w:val="351"/>
          <w:jc w:val="center"/>
        </w:trPr>
        <w:tc>
          <w:tcPr>
            <w:tcW w:w="1614" w:type="dxa"/>
            <w:vMerge w:val="restart"/>
            <w:vAlign w:val="center"/>
          </w:tcPr>
          <w:p w14:paraId="4CFFAFB9" w14:textId="77777777" w:rsidR="00F73C90" w:rsidRDefault="00F73C90" w:rsidP="007E4A2A">
            <w:pPr>
              <w:ind w:firstLineChars="200" w:firstLine="422"/>
              <w:rPr>
                <w:rFonts w:ascii="Times New Roman" w:cs="Times New Roman"/>
                <w:b/>
                <w:color w:val="000000" w:themeColor="text1"/>
                <w:sz w:val="21"/>
                <w:szCs w:val="21"/>
              </w:rPr>
            </w:pPr>
            <w:r>
              <w:rPr>
                <w:rFonts w:ascii="Times New Roman" w:cs="Times New Roman" w:hint="eastAsia"/>
                <w:b/>
                <w:color w:val="000000" w:themeColor="text1"/>
                <w:sz w:val="21"/>
                <w:szCs w:val="21"/>
              </w:rPr>
              <w:t>分数</w:t>
            </w:r>
          </w:p>
        </w:tc>
        <w:tc>
          <w:tcPr>
            <w:tcW w:w="7240" w:type="dxa"/>
            <w:vAlign w:val="center"/>
          </w:tcPr>
          <w:p w14:paraId="08051A49" w14:textId="77777777" w:rsidR="00F73C90" w:rsidRDefault="00F73C90" w:rsidP="007E4A2A">
            <w:pPr>
              <w:ind w:firstLineChars="1000" w:firstLine="2108"/>
              <w:rPr>
                <w:rFonts w:ascii="Times New Roman" w:cs="Times New Roman"/>
                <w:b/>
                <w:color w:val="000000" w:themeColor="text1"/>
                <w:sz w:val="21"/>
                <w:szCs w:val="21"/>
              </w:rPr>
            </w:pPr>
            <w:r>
              <w:rPr>
                <w:rFonts w:ascii="Times New Roman" w:cs="Times New Roman" w:hint="eastAsia"/>
                <w:b/>
                <w:color w:val="000000" w:themeColor="text1"/>
                <w:sz w:val="21"/>
                <w:szCs w:val="21"/>
              </w:rPr>
              <w:t>评</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分</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标</w:t>
            </w:r>
            <w:r>
              <w:rPr>
                <w:rFonts w:ascii="Times New Roman" w:cs="Times New Roman" w:hint="eastAsia"/>
                <w:b/>
                <w:color w:val="000000" w:themeColor="text1"/>
                <w:sz w:val="21"/>
                <w:szCs w:val="21"/>
              </w:rPr>
              <w:t xml:space="preserve">     </w:t>
            </w:r>
            <w:r>
              <w:rPr>
                <w:rFonts w:ascii="Times New Roman" w:cs="Times New Roman" w:hint="eastAsia"/>
                <w:b/>
                <w:color w:val="000000" w:themeColor="text1"/>
                <w:sz w:val="21"/>
                <w:szCs w:val="21"/>
              </w:rPr>
              <w:t>准</w:t>
            </w:r>
          </w:p>
        </w:tc>
      </w:tr>
      <w:tr w:rsidR="00F73C90" w14:paraId="15B31DA4" w14:textId="77777777" w:rsidTr="007E4A2A">
        <w:trPr>
          <w:trHeight w:val="382"/>
          <w:jc w:val="center"/>
        </w:trPr>
        <w:tc>
          <w:tcPr>
            <w:tcW w:w="1614" w:type="dxa"/>
            <w:vMerge/>
            <w:vAlign w:val="center"/>
          </w:tcPr>
          <w:p w14:paraId="6CBB5776" w14:textId="77777777" w:rsidR="00F73C90" w:rsidRDefault="00F73C90" w:rsidP="007E4A2A">
            <w:pPr>
              <w:rPr>
                <w:rFonts w:ascii="Times New Roman" w:cs="Times New Roman"/>
                <w:b/>
                <w:color w:val="000000" w:themeColor="text1"/>
                <w:sz w:val="21"/>
                <w:szCs w:val="21"/>
              </w:rPr>
            </w:pPr>
          </w:p>
        </w:tc>
        <w:tc>
          <w:tcPr>
            <w:tcW w:w="7240" w:type="dxa"/>
            <w:vAlign w:val="center"/>
          </w:tcPr>
          <w:p w14:paraId="6A1729FF" w14:textId="77777777" w:rsidR="00F73C90" w:rsidRDefault="00F73C90" w:rsidP="007E4A2A">
            <w:pPr>
              <w:rPr>
                <w:rFonts w:ascii="Times New Roman" w:cs="Times New Roman"/>
                <w:b/>
                <w:color w:val="000000" w:themeColor="text1"/>
                <w:sz w:val="21"/>
                <w:szCs w:val="21"/>
              </w:rPr>
            </w:pPr>
            <w:r>
              <w:rPr>
                <w:rFonts w:ascii="Times New Roman" w:cs="Times New Roman" w:hint="eastAsia"/>
                <w:b/>
                <w:color w:val="000000" w:themeColor="text1"/>
                <w:sz w:val="21"/>
                <w:szCs w:val="21"/>
              </w:rPr>
              <w:t>1.</w:t>
            </w:r>
            <w:r>
              <w:rPr>
                <w:rFonts w:ascii="Times New Roman" w:cs="Times New Roman" w:hint="eastAsia"/>
                <w:b/>
                <w:color w:val="000000" w:themeColor="text1"/>
                <w:sz w:val="21"/>
                <w:szCs w:val="21"/>
              </w:rPr>
              <w:t>内容；</w:t>
            </w:r>
            <w:r>
              <w:rPr>
                <w:rFonts w:ascii="Times New Roman" w:cs="Times New Roman" w:hint="eastAsia"/>
                <w:b/>
                <w:color w:val="000000" w:themeColor="text1"/>
                <w:sz w:val="21"/>
                <w:szCs w:val="21"/>
              </w:rPr>
              <w:t>2.</w:t>
            </w:r>
            <w:r>
              <w:rPr>
                <w:rFonts w:ascii="Times New Roman" w:cs="Times New Roman" w:hint="eastAsia"/>
                <w:b/>
                <w:color w:val="000000" w:themeColor="text1"/>
                <w:sz w:val="21"/>
                <w:szCs w:val="21"/>
              </w:rPr>
              <w:t>语言；</w:t>
            </w:r>
            <w:r>
              <w:rPr>
                <w:rFonts w:ascii="Times New Roman" w:cs="Times New Roman" w:hint="eastAsia"/>
                <w:b/>
                <w:color w:val="000000" w:themeColor="text1"/>
                <w:sz w:val="21"/>
                <w:szCs w:val="21"/>
              </w:rPr>
              <w:t>3.</w:t>
            </w:r>
            <w:r>
              <w:rPr>
                <w:rFonts w:ascii="Times New Roman" w:cs="Times New Roman" w:hint="eastAsia"/>
                <w:b/>
                <w:color w:val="000000" w:themeColor="text1"/>
                <w:sz w:val="21"/>
                <w:szCs w:val="21"/>
              </w:rPr>
              <w:t>结构；</w:t>
            </w:r>
            <w:r>
              <w:rPr>
                <w:rFonts w:ascii="Times New Roman" w:cs="Times New Roman" w:hint="eastAsia"/>
                <w:b/>
                <w:color w:val="000000" w:themeColor="text1"/>
                <w:sz w:val="21"/>
                <w:szCs w:val="21"/>
              </w:rPr>
              <w:t>4.</w:t>
            </w:r>
            <w:r>
              <w:rPr>
                <w:rFonts w:ascii="Times New Roman" w:cs="Times New Roman" w:hint="eastAsia"/>
                <w:b/>
                <w:color w:val="000000" w:themeColor="text1"/>
                <w:sz w:val="21"/>
                <w:szCs w:val="21"/>
              </w:rPr>
              <w:t>格式</w:t>
            </w:r>
          </w:p>
        </w:tc>
      </w:tr>
      <w:tr w:rsidR="00F73C90" w14:paraId="4B310532" w14:textId="77777777" w:rsidTr="007E4A2A">
        <w:trPr>
          <w:trHeight w:val="528"/>
          <w:jc w:val="center"/>
        </w:trPr>
        <w:tc>
          <w:tcPr>
            <w:tcW w:w="1614" w:type="dxa"/>
          </w:tcPr>
          <w:p w14:paraId="1384D5AD" w14:textId="77777777" w:rsidR="00F73C90" w:rsidRDefault="00F73C90" w:rsidP="007E4A2A">
            <w:pPr>
              <w:spacing w:line="329" w:lineRule="exact"/>
              <w:jc w:val="center"/>
              <w:rPr>
                <w:color w:val="333333"/>
                <w:sz w:val="21"/>
                <w:szCs w:val="21"/>
              </w:rPr>
            </w:pPr>
          </w:p>
          <w:p w14:paraId="6A06110E" w14:textId="77777777" w:rsidR="00F73C90" w:rsidRDefault="00F73C90" w:rsidP="007E4A2A">
            <w:pPr>
              <w:spacing w:line="329" w:lineRule="exact"/>
              <w:jc w:val="center"/>
              <w:rPr>
                <w:color w:val="333333"/>
                <w:sz w:val="21"/>
                <w:szCs w:val="21"/>
              </w:rPr>
            </w:pPr>
            <w:r>
              <w:rPr>
                <w:color w:val="333333"/>
                <w:sz w:val="21"/>
                <w:szCs w:val="21"/>
              </w:rPr>
              <w:t>90～100分</w:t>
            </w:r>
          </w:p>
        </w:tc>
        <w:tc>
          <w:tcPr>
            <w:tcW w:w="7240" w:type="dxa"/>
          </w:tcPr>
          <w:p w14:paraId="05C943AB" w14:textId="77777777" w:rsidR="00F73C90" w:rsidRDefault="00F73C90" w:rsidP="007E4A2A">
            <w:pPr>
              <w:spacing w:line="280" w:lineRule="exact"/>
              <w:rPr>
                <w:color w:val="333333"/>
                <w:sz w:val="21"/>
                <w:szCs w:val="21"/>
              </w:rPr>
            </w:pPr>
            <w:r>
              <w:rPr>
                <w:rFonts w:hint="eastAsia"/>
                <w:color w:val="333333"/>
                <w:sz w:val="21"/>
                <w:szCs w:val="21"/>
              </w:rPr>
              <w:t>1.选题恰当，内容充实，分析详尽，理论联系实际。</w:t>
            </w:r>
          </w:p>
          <w:p w14:paraId="1535BB16" w14:textId="77777777" w:rsidR="00F73C90" w:rsidRDefault="00F73C90" w:rsidP="007E4A2A">
            <w:pPr>
              <w:spacing w:line="280" w:lineRule="exact"/>
              <w:rPr>
                <w:color w:val="333333"/>
                <w:sz w:val="21"/>
                <w:szCs w:val="21"/>
              </w:rPr>
            </w:pPr>
            <w:r>
              <w:rPr>
                <w:rFonts w:hint="eastAsia"/>
                <w:color w:val="333333"/>
                <w:sz w:val="21"/>
                <w:szCs w:val="21"/>
              </w:rPr>
              <w:t>2.语言生动、行文规范、表达简洁。</w:t>
            </w:r>
          </w:p>
          <w:p w14:paraId="4956E4CD" w14:textId="77777777" w:rsidR="00F73C90" w:rsidRDefault="00F73C90" w:rsidP="007E4A2A">
            <w:pPr>
              <w:spacing w:line="280" w:lineRule="exact"/>
              <w:rPr>
                <w:color w:val="333333"/>
                <w:sz w:val="21"/>
                <w:szCs w:val="21"/>
              </w:rPr>
            </w:pPr>
            <w:r>
              <w:rPr>
                <w:rFonts w:hint="eastAsia"/>
                <w:color w:val="333333"/>
                <w:sz w:val="21"/>
                <w:szCs w:val="21"/>
              </w:rPr>
              <w:t>3.结构清晰、逻辑严密。</w:t>
            </w:r>
          </w:p>
          <w:p w14:paraId="259473F3" w14:textId="77777777" w:rsidR="00F73C90" w:rsidRDefault="00F73C90" w:rsidP="007E4A2A">
            <w:pPr>
              <w:spacing w:line="280" w:lineRule="exact"/>
              <w:rPr>
                <w:color w:val="333333"/>
                <w:sz w:val="21"/>
                <w:szCs w:val="21"/>
              </w:rPr>
            </w:pPr>
            <w:r>
              <w:rPr>
                <w:rFonts w:hint="eastAsia"/>
                <w:color w:val="333333"/>
                <w:sz w:val="21"/>
                <w:szCs w:val="21"/>
              </w:rPr>
              <w:t>4.报告格式符合要求，整体美观。</w:t>
            </w:r>
          </w:p>
        </w:tc>
      </w:tr>
      <w:tr w:rsidR="00F73C90" w14:paraId="5DDA4C25" w14:textId="77777777" w:rsidTr="007E4A2A">
        <w:trPr>
          <w:trHeight w:val="637"/>
          <w:jc w:val="center"/>
        </w:trPr>
        <w:tc>
          <w:tcPr>
            <w:tcW w:w="1614" w:type="dxa"/>
          </w:tcPr>
          <w:p w14:paraId="32A139CA" w14:textId="77777777" w:rsidR="00F73C90" w:rsidRDefault="00F73C90" w:rsidP="007E4A2A">
            <w:pPr>
              <w:spacing w:line="376" w:lineRule="exact"/>
              <w:jc w:val="center"/>
              <w:rPr>
                <w:color w:val="333333"/>
                <w:sz w:val="21"/>
                <w:szCs w:val="21"/>
              </w:rPr>
            </w:pPr>
          </w:p>
          <w:p w14:paraId="6E32C010" w14:textId="77777777" w:rsidR="00F73C90" w:rsidRDefault="00F73C90" w:rsidP="007E4A2A">
            <w:pPr>
              <w:spacing w:line="376" w:lineRule="exact"/>
              <w:jc w:val="center"/>
              <w:rPr>
                <w:color w:val="333333"/>
                <w:sz w:val="21"/>
                <w:szCs w:val="21"/>
              </w:rPr>
            </w:pPr>
            <w:r>
              <w:rPr>
                <w:color w:val="333333"/>
                <w:sz w:val="21"/>
                <w:szCs w:val="21"/>
              </w:rPr>
              <w:t>80～89分</w:t>
            </w:r>
          </w:p>
        </w:tc>
        <w:tc>
          <w:tcPr>
            <w:tcW w:w="7240" w:type="dxa"/>
          </w:tcPr>
          <w:p w14:paraId="2BFF232B" w14:textId="77777777" w:rsidR="00F73C90" w:rsidRDefault="00F73C90" w:rsidP="007E4A2A">
            <w:pPr>
              <w:spacing w:line="280" w:lineRule="exact"/>
              <w:rPr>
                <w:color w:val="333333"/>
                <w:sz w:val="21"/>
                <w:szCs w:val="21"/>
              </w:rPr>
            </w:pPr>
            <w:r>
              <w:rPr>
                <w:rFonts w:hint="eastAsia"/>
                <w:color w:val="333333"/>
                <w:sz w:val="21"/>
                <w:szCs w:val="21"/>
              </w:rPr>
              <w:t>1.选题符合要求，内容比较充实，能够结合一定的理论知识分析案例。</w:t>
            </w:r>
          </w:p>
          <w:p w14:paraId="75F4FE1C" w14:textId="77777777" w:rsidR="00F73C90" w:rsidRDefault="00F73C90" w:rsidP="007E4A2A">
            <w:pPr>
              <w:spacing w:line="280" w:lineRule="exact"/>
              <w:rPr>
                <w:color w:val="333333"/>
                <w:sz w:val="21"/>
                <w:szCs w:val="21"/>
              </w:rPr>
            </w:pPr>
            <w:r>
              <w:rPr>
                <w:rFonts w:hint="eastAsia"/>
                <w:color w:val="333333"/>
                <w:sz w:val="21"/>
                <w:szCs w:val="21"/>
              </w:rPr>
              <w:t>2.语言文字规范、通顺，无语病问题。</w:t>
            </w:r>
          </w:p>
          <w:p w14:paraId="52C5820A" w14:textId="77777777" w:rsidR="00F73C90" w:rsidRDefault="00F73C90" w:rsidP="007E4A2A">
            <w:pPr>
              <w:spacing w:line="280" w:lineRule="exact"/>
              <w:rPr>
                <w:color w:val="333333"/>
                <w:sz w:val="21"/>
                <w:szCs w:val="21"/>
              </w:rPr>
            </w:pPr>
            <w:r>
              <w:rPr>
                <w:rFonts w:hint="eastAsia"/>
                <w:color w:val="333333"/>
                <w:sz w:val="21"/>
                <w:szCs w:val="21"/>
              </w:rPr>
              <w:t>3.结构比较清晰，逻辑上已经尝试建立各要素间联系。</w:t>
            </w:r>
          </w:p>
          <w:p w14:paraId="7E1A9BDC" w14:textId="77777777" w:rsidR="00F73C90" w:rsidRDefault="00F73C90" w:rsidP="007E4A2A">
            <w:pPr>
              <w:spacing w:line="280" w:lineRule="exact"/>
              <w:rPr>
                <w:color w:val="333333"/>
                <w:sz w:val="21"/>
                <w:szCs w:val="21"/>
              </w:rPr>
            </w:pPr>
            <w:r>
              <w:rPr>
                <w:rFonts w:hint="eastAsia"/>
                <w:color w:val="333333"/>
                <w:sz w:val="21"/>
                <w:szCs w:val="21"/>
              </w:rPr>
              <w:t>4.有少量格式问题。</w:t>
            </w:r>
          </w:p>
        </w:tc>
      </w:tr>
      <w:tr w:rsidR="00F73C90" w14:paraId="340EA530" w14:textId="77777777" w:rsidTr="007E4A2A">
        <w:trPr>
          <w:trHeight w:val="612"/>
          <w:jc w:val="center"/>
        </w:trPr>
        <w:tc>
          <w:tcPr>
            <w:tcW w:w="1614" w:type="dxa"/>
          </w:tcPr>
          <w:p w14:paraId="1AA7FFC9" w14:textId="77777777" w:rsidR="00F73C90" w:rsidRDefault="00F73C90" w:rsidP="007E4A2A">
            <w:pPr>
              <w:spacing w:line="386" w:lineRule="exact"/>
              <w:jc w:val="center"/>
              <w:rPr>
                <w:color w:val="333333"/>
                <w:sz w:val="21"/>
                <w:szCs w:val="21"/>
              </w:rPr>
            </w:pPr>
          </w:p>
          <w:p w14:paraId="3A0C7B6A" w14:textId="77777777" w:rsidR="00F73C90" w:rsidRDefault="00F73C90" w:rsidP="007E4A2A">
            <w:pPr>
              <w:spacing w:line="386" w:lineRule="exact"/>
              <w:jc w:val="center"/>
              <w:rPr>
                <w:color w:val="333333"/>
                <w:sz w:val="21"/>
                <w:szCs w:val="21"/>
              </w:rPr>
            </w:pPr>
            <w:r>
              <w:rPr>
                <w:color w:val="333333"/>
                <w:sz w:val="21"/>
                <w:szCs w:val="21"/>
              </w:rPr>
              <w:t>70～79分</w:t>
            </w:r>
          </w:p>
        </w:tc>
        <w:tc>
          <w:tcPr>
            <w:tcW w:w="7240" w:type="dxa"/>
          </w:tcPr>
          <w:p w14:paraId="0BE77098" w14:textId="77777777" w:rsidR="00F73C90" w:rsidRDefault="00F73C90" w:rsidP="007E4A2A">
            <w:pPr>
              <w:spacing w:line="280" w:lineRule="exact"/>
              <w:rPr>
                <w:color w:val="333333"/>
                <w:sz w:val="21"/>
                <w:szCs w:val="21"/>
              </w:rPr>
            </w:pPr>
            <w:r>
              <w:rPr>
                <w:rFonts w:hint="eastAsia"/>
                <w:color w:val="333333"/>
                <w:sz w:val="21"/>
                <w:szCs w:val="21"/>
              </w:rPr>
              <w:t>1.选题相对符合要求，内容基本完整，理论联系实际较少。</w:t>
            </w:r>
          </w:p>
          <w:p w14:paraId="48D73DF3" w14:textId="77777777" w:rsidR="00F73C90" w:rsidRDefault="00F73C90" w:rsidP="007E4A2A">
            <w:pPr>
              <w:spacing w:line="280" w:lineRule="exact"/>
              <w:rPr>
                <w:color w:val="333333"/>
                <w:sz w:val="21"/>
                <w:szCs w:val="21"/>
              </w:rPr>
            </w:pPr>
            <w:r>
              <w:rPr>
                <w:rFonts w:hint="eastAsia"/>
                <w:color w:val="333333"/>
                <w:sz w:val="21"/>
                <w:szCs w:val="21"/>
              </w:rPr>
              <w:t>2.语句较通顺，有错别字，但不影响阅读。</w:t>
            </w:r>
          </w:p>
          <w:p w14:paraId="04707F1A" w14:textId="77777777" w:rsidR="00F73C90" w:rsidRDefault="00F73C90" w:rsidP="007E4A2A">
            <w:pPr>
              <w:spacing w:line="280" w:lineRule="exact"/>
              <w:rPr>
                <w:color w:val="333333"/>
                <w:sz w:val="21"/>
                <w:szCs w:val="21"/>
              </w:rPr>
            </w:pPr>
            <w:r>
              <w:rPr>
                <w:rFonts w:hint="eastAsia"/>
                <w:color w:val="333333"/>
                <w:sz w:val="21"/>
                <w:szCs w:val="21"/>
              </w:rPr>
              <w:t>3.结构完整，逻辑性一般。</w:t>
            </w:r>
          </w:p>
          <w:p w14:paraId="6AC8CA88" w14:textId="77777777" w:rsidR="00F73C90" w:rsidRDefault="00F73C90" w:rsidP="007E4A2A">
            <w:pPr>
              <w:spacing w:line="280" w:lineRule="exact"/>
              <w:rPr>
                <w:color w:val="333333"/>
                <w:sz w:val="21"/>
                <w:szCs w:val="21"/>
              </w:rPr>
            </w:pPr>
            <w:r>
              <w:rPr>
                <w:rFonts w:hint="eastAsia"/>
                <w:color w:val="333333"/>
                <w:sz w:val="21"/>
                <w:szCs w:val="21"/>
              </w:rPr>
              <w:t>4.有一定格式问题。</w:t>
            </w:r>
          </w:p>
        </w:tc>
      </w:tr>
      <w:tr w:rsidR="00F73C90" w14:paraId="67BEBE72" w14:textId="77777777" w:rsidTr="007E4A2A">
        <w:trPr>
          <w:jc w:val="center"/>
        </w:trPr>
        <w:tc>
          <w:tcPr>
            <w:tcW w:w="1614" w:type="dxa"/>
          </w:tcPr>
          <w:p w14:paraId="30E3FDED" w14:textId="77777777" w:rsidR="00F73C90" w:rsidRDefault="00F73C90" w:rsidP="007E4A2A">
            <w:pPr>
              <w:spacing w:line="376" w:lineRule="exact"/>
              <w:jc w:val="center"/>
              <w:rPr>
                <w:color w:val="333333"/>
                <w:sz w:val="21"/>
                <w:szCs w:val="21"/>
              </w:rPr>
            </w:pPr>
          </w:p>
          <w:p w14:paraId="35913E9F" w14:textId="77777777" w:rsidR="00F73C90" w:rsidRDefault="00F73C90" w:rsidP="007E4A2A">
            <w:pPr>
              <w:spacing w:line="376" w:lineRule="exact"/>
              <w:jc w:val="center"/>
              <w:rPr>
                <w:color w:val="333333"/>
                <w:sz w:val="21"/>
                <w:szCs w:val="21"/>
              </w:rPr>
            </w:pPr>
            <w:r>
              <w:rPr>
                <w:color w:val="333333"/>
                <w:sz w:val="21"/>
                <w:szCs w:val="21"/>
              </w:rPr>
              <w:t>60～69分</w:t>
            </w:r>
          </w:p>
        </w:tc>
        <w:tc>
          <w:tcPr>
            <w:tcW w:w="7240" w:type="dxa"/>
          </w:tcPr>
          <w:p w14:paraId="201C2537" w14:textId="77777777" w:rsidR="00F73C90" w:rsidRDefault="00F73C90" w:rsidP="007E4A2A">
            <w:pPr>
              <w:spacing w:line="280" w:lineRule="exact"/>
              <w:rPr>
                <w:color w:val="333333"/>
                <w:sz w:val="21"/>
                <w:szCs w:val="21"/>
              </w:rPr>
            </w:pPr>
            <w:r>
              <w:rPr>
                <w:rFonts w:hint="eastAsia"/>
                <w:color w:val="333333"/>
                <w:sz w:val="21"/>
                <w:szCs w:val="21"/>
              </w:rPr>
              <w:t>1.选题基本符合要求，内容有欠缺，有少量抄袭。</w:t>
            </w:r>
          </w:p>
          <w:p w14:paraId="72CC8572" w14:textId="77777777" w:rsidR="00F73C90" w:rsidRDefault="00F73C90" w:rsidP="007E4A2A">
            <w:pPr>
              <w:spacing w:line="280" w:lineRule="exact"/>
              <w:rPr>
                <w:color w:val="333333"/>
                <w:sz w:val="21"/>
                <w:szCs w:val="21"/>
              </w:rPr>
            </w:pPr>
            <w:r>
              <w:rPr>
                <w:rFonts w:hint="eastAsia"/>
                <w:color w:val="333333"/>
                <w:sz w:val="21"/>
                <w:szCs w:val="21"/>
              </w:rPr>
              <w:t>2.有少量行文和表达错误。</w:t>
            </w:r>
          </w:p>
          <w:p w14:paraId="2B2857C8" w14:textId="77777777" w:rsidR="00F73C90" w:rsidRDefault="00F73C90" w:rsidP="007E4A2A">
            <w:pPr>
              <w:spacing w:line="280" w:lineRule="exact"/>
              <w:rPr>
                <w:color w:val="333333"/>
                <w:sz w:val="21"/>
                <w:szCs w:val="21"/>
              </w:rPr>
            </w:pPr>
            <w:r>
              <w:rPr>
                <w:rFonts w:hint="eastAsia"/>
                <w:color w:val="333333"/>
                <w:sz w:val="21"/>
                <w:szCs w:val="21"/>
              </w:rPr>
              <w:t>3.有部分结构缺失，逻辑不严密。</w:t>
            </w:r>
          </w:p>
          <w:p w14:paraId="45BC66C0" w14:textId="77777777" w:rsidR="00F73C90" w:rsidRDefault="00F73C90" w:rsidP="007E4A2A">
            <w:pPr>
              <w:spacing w:line="280" w:lineRule="exact"/>
              <w:rPr>
                <w:color w:val="333333"/>
                <w:sz w:val="21"/>
                <w:szCs w:val="21"/>
              </w:rPr>
            </w:pPr>
            <w:r>
              <w:rPr>
                <w:rFonts w:hint="eastAsia"/>
                <w:color w:val="333333"/>
                <w:sz w:val="21"/>
                <w:szCs w:val="21"/>
              </w:rPr>
              <w:t>4.有较多格式问题，需大幅修改。</w:t>
            </w:r>
          </w:p>
        </w:tc>
      </w:tr>
      <w:tr w:rsidR="00F73C90" w14:paraId="2AB94FB2" w14:textId="77777777" w:rsidTr="007E4A2A">
        <w:trPr>
          <w:jc w:val="center"/>
        </w:trPr>
        <w:tc>
          <w:tcPr>
            <w:tcW w:w="1614" w:type="dxa"/>
          </w:tcPr>
          <w:p w14:paraId="1B9D0E6E" w14:textId="77777777" w:rsidR="00F73C90" w:rsidRDefault="00F73C90" w:rsidP="007E4A2A">
            <w:pPr>
              <w:spacing w:line="272" w:lineRule="exact"/>
              <w:jc w:val="center"/>
              <w:rPr>
                <w:color w:val="333333"/>
                <w:sz w:val="21"/>
                <w:szCs w:val="21"/>
              </w:rPr>
            </w:pPr>
          </w:p>
          <w:p w14:paraId="733F64D4" w14:textId="77777777" w:rsidR="00F73C90" w:rsidRDefault="00F73C90" w:rsidP="007E4A2A">
            <w:pPr>
              <w:spacing w:line="272" w:lineRule="exact"/>
              <w:jc w:val="center"/>
              <w:rPr>
                <w:color w:val="333333"/>
                <w:sz w:val="21"/>
                <w:szCs w:val="21"/>
              </w:rPr>
            </w:pPr>
            <w:r>
              <w:rPr>
                <w:color w:val="333333"/>
                <w:sz w:val="21"/>
                <w:szCs w:val="21"/>
              </w:rPr>
              <w:t>60</w:t>
            </w:r>
            <w:r>
              <w:rPr>
                <w:rFonts w:hint="eastAsia"/>
                <w:color w:val="333333"/>
                <w:sz w:val="21"/>
                <w:szCs w:val="21"/>
              </w:rPr>
              <w:t>分</w:t>
            </w:r>
            <w:r>
              <w:rPr>
                <w:color w:val="333333"/>
                <w:sz w:val="21"/>
                <w:szCs w:val="21"/>
              </w:rPr>
              <w:t>以下</w:t>
            </w:r>
          </w:p>
        </w:tc>
        <w:tc>
          <w:tcPr>
            <w:tcW w:w="7240" w:type="dxa"/>
          </w:tcPr>
          <w:p w14:paraId="620C152C" w14:textId="77777777" w:rsidR="00F73C90" w:rsidRDefault="00F73C90" w:rsidP="007E4A2A">
            <w:pPr>
              <w:spacing w:line="280" w:lineRule="exact"/>
              <w:rPr>
                <w:color w:val="333333"/>
                <w:sz w:val="21"/>
                <w:szCs w:val="21"/>
              </w:rPr>
            </w:pPr>
            <w:r>
              <w:rPr>
                <w:rFonts w:hint="eastAsia"/>
                <w:color w:val="333333"/>
                <w:sz w:val="21"/>
                <w:szCs w:val="21"/>
              </w:rPr>
              <w:t>1.选题不符合要求，雷同内容、抄袭严重。</w:t>
            </w:r>
          </w:p>
          <w:p w14:paraId="04951214" w14:textId="77777777" w:rsidR="00F73C90" w:rsidRDefault="00F73C90" w:rsidP="007E4A2A">
            <w:pPr>
              <w:spacing w:line="280" w:lineRule="exact"/>
              <w:rPr>
                <w:color w:val="333333"/>
                <w:sz w:val="21"/>
                <w:szCs w:val="21"/>
              </w:rPr>
            </w:pPr>
            <w:r>
              <w:rPr>
                <w:rFonts w:hint="eastAsia"/>
                <w:color w:val="333333"/>
                <w:sz w:val="21"/>
                <w:szCs w:val="21"/>
              </w:rPr>
              <w:t>2.语句不通畅，影响阅读。</w:t>
            </w:r>
          </w:p>
          <w:p w14:paraId="65E33B9E" w14:textId="77777777" w:rsidR="00F73C90" w:rsidRDefault="00F73C90" w:rsidP="007E4A2A">
            <w:pPr>
              <w:spacing w:line="280" w:lineRule="exact"/>
              <w:rPr>
                <w:color w:val="333333"/>
                <w:sz w:val="21"/>
                <w:szCs w:val="21"/>
              </w:rPr>
            </w:pPr>
            <w:r>
              <w:rPr>
                <w:rFonts w:hint="eastAsia"/>
                <w:color w:val="333333"/>
                <w:sz w:val="21"/>
                <w:szCs w:val="21"/>
              </w:rPr>
              <w:t>3.结构严重不完整，逻辑有错误。</w:t>
            </w:r>
          </w:p>
          <w:p w14:paraId="5972F8A2" w14:textId="77777777" w:rsidR="00F73C90" w:rsidRDefault="00F73C90" w:rsidP="007E4A2A">
            <w:pPr>
              <w:spacing w:line="280" w:lineRule="exact"/>
              <w:rPr>
                <w:color w:val="333333"/>
                <w:sz w:val="21"/>
                <w:szCs w:val="21"/>
              </w:rPr>
            </w:pPr>
            <w:r>
              <w:rPr>
                <w:rFonts w:hint="eastAsia"/>
                <w:color w:val="333333"/>
                <w:sz w:val="21"/>
                <w:szCs w:val="21"/>
              </w:rPr>
              <w:t>4.不符合格式规范。</w:t>
            </w:r>
          </w:p>
        </w:tc>
      </w:tr>
    </w:tbl>
    <w:p w14:paraId="7AA08193" w14:textId="77777777" w:rsidR="00D239EA" w:rsidRDefault="00D239EA" w:rsidP="00D239EA">
      <w:pPr>
        <w:rPr>
          <w:rFonts w:ascii="Times New Roman" w:cs="Times New Roman"/>
          <w:b/>
          <w:color w:val="000000" w:themeColor="text1"/>
          <w:sz w:val="28"/>
          <w:szCs w:val="28"/>
        </w:rPr>
      </w:pPr>
    </w:p>
    <w:tbl>
      <w:tblPr>
        <w:tblStyle w:val="a4"/>
        <w:tblpPr w:leftFromText="180" w:rightFromText="180" w:vertAnchor="text" w:horzAnchor="page" w:tblpX="1855" w:tblpY="683"/>
        <w:tblOverlap w:val="neve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827"/>
        <w:gridCol w:w="1654"/>
        <w:gridCol w:w="6041"/>
      </w:tblGrid>
      <w:tr w:rsidR="00D239EA" w14:paraId="6DACF6EC" w14:textId="77777777" w:rsidTr="005E7C0E">
        <w:trPr>
          <w:trHeight w:val="286"/>
        </w:trPr>
        <w:tc>
          <w:tcPr>
            <w:tcW w:w="827" w:type="dxa"/>
            <w:vAlign w:val="center"/>
          </w:tcPr>
          <w:p w14:paraId="7A97D025" w14:textId="77777777" w:rsidR="00D239EA" w:rsidRDefault="00D239EA" w:rsidP="005E7C0E">
            <w:pPr>
              <w:snapToGrid w:val="0"/>
              <w:jc w:val="center"/>
              <w:rPr>
                <w:b/>
                <w:color w:val="333333"/>
                <w:sz w:val="21"/>
                <w:szCs w:val="21"/>
              </w:rPr>
            </w:pPr>
            <w:r>
              <w:rPr>
                <w:rFonts w:hint="eastAsia"/>
                <w:b/>
                <w:color w:val="333333"/>
                <w:sz w:val="21"/>
                <w:szCs w:val="21"/>
              </w:rPr>
              <w:t>序号</w:t>
            </w:r>
          </w:p>
        </w:tc>
        <w:tc>
          <w:tcPr>
            <w:tcW w:w="1654" w:type="dxa"/>
            <w:vAlign w:val="center"/>
          </w:tcPr>
          <w:p w14:paraId="2D192370" w14:textId="77777777" w:rsidR="00D239EA" w:rsidRDefault="00D239EA" w:rsidP="005E7C0E">
            <w:pPr>
              <w:snapToGrid w:val="0"/>
              <w:jc w:val="center"/>
              <w:rPr>
                <w:b/>
                <w:color w:val="333333"/>
                <w:sz w:val="21"/>
                <w:szCs w:val="21"/>
              </w:rPr>
            </w:pPr>
            <w:r>
              <w:rPr>
                <w:rFonts w:hint="eastAsia"/>
                <w:b/>
                <w:color w:val="333333"/>
                <w:sz w:val="21"/>
                <w:szCs w:val="21"/>
              </w:rPr>
              <w:t>教学安排事项</w:t>
            </w:r>
          </w:p>
        </w:tc>
        <w:tc>
          <w:tcPr>
            <w:tcW w:w="6041" w:type="dxa"/>
            <w:vAlign w:val="center"/>
          </w:tcPr>
          <w:p w14:paraId="38714D3D" w14:textId="77777777" w:rsidR="00D239EA" w:rsidRDefault="00D239EA" w:rsidP="005E7C0E">
            <w:pPr>
              <w:ind w:firstLineChars="200" w:firstLine="422"/>
              <w:jc w:val="center"/>
              <w:rPr>
                <w:rFonts w:asciiTheme="minorEastAsia" w:eastAsiaTheme="minorEastAsia" w:hAnsiTheme="minorEastAsia" w:cs="Times New Roman"/>
                <w:b/>
                <w:color w:val="000000" w:themeColor="text1"/>
                <w:sz w:val="21"/>
                <w:szCs w:val="21"/>
              </w:rPr>
            </w:pPr>
            <w:r>
              <w:rPr>
                <w:rFonts w:asciiTheme="minorEastAsia" w:eastAsiaTheme="minorEastAsia" w:hAnsiTheme="minorEastAsia" w:cs="Times New Roman" w:hint="eastAsia"/>
                <w:b/>
                <w:color w:val="000000" w:themeColor="text1"/>
                <w:sz w:val="21"/>
                <w:szCs w:val="21"/>
              </w:rPr>
              <w:t>要    求</w:t>
            </w:r>
          </w:p>
        </w:tc>
      </w:tr>
      <w:tr w:rsidR="00D239EA" w14:paraId="08C6AD4E" w14:textId="77777777" w:rsidTr="005E7C0E">
        <w:trPr>
          <w:trHeight w:val="445"/>
        </w:trPr>
        <w:tc>
          <w:tcPr>
            <w:tcW w:w="827" w:type="dxa"/>
            <w:vAlign w:val="center"/>
          </w:tcPr>
          <w:p w14:paraId="1F89ACCE" w14:textId="77777777" w:rsidR="00D239EA" w:rsidRDefault="00D239EA" w:rsidP="005E7C0E">
            <w:pPr>
              <w:snapToGrid w:val="0"/>
              <w:ind w:firstLineChars="100" w:firstLine="210"/>
              <w:jc w:val="center"/>
              <w:rPr>
                <w:color w:val="333333"/>
                <w:sz w:val="21"/>
                <w:szCs w:val="21"/>
              </w:rPr>
            </w:pPr>
            <w:r>
              <w:rPr>
                <w:rFonts w:hint="eastAsia"/>
                <w:color w:val="333333"/>
                <w:sz w:val="21"/>
                <w:szCs w:val="21"/>
              </w:rPr>
              <w:t>1</w:t>
            </w:r>
          </w:p>
        </w:tc>
        <w:tc>
          <w:tcPr>
            <w:tcW w:w="1654" w:type="dxa"/>
            <w:vAlign w:val="center"/>
          </w:tcPr>
          <w:p w14:paraId="7FB7120E" w14:textId="77777777" w:rsidR="00D239EA" w:rsidRDefault="00D239EA" w:rsidP="005E7C0E">
            <w:pPr>
              <w:snapToGrid w:val="0"/>
              <w:jc w:val="center"/>
              <w:rPr>
                <w:color w:val="333333"/>
                <w:sz w:val="21"/>
                <w:szCs w:val="21"/>
              </w:rPr>
            </w:pPr>
            <w:r>
              <w:rPr>
                <w:rFonts w:hint="eastAsia"/>
                <w:color w:val="333333"/>
                <w:sz w:val="21"/>
                <w:szCs w:val="21"/>
              </w:rPr>
              <w:t>授课教师</w:t>
            </w:r>
          </w:p>
        </w:tc>
        <w:tc>
          <w:tcPr>
            <w:tcW w:w="6041" w:type="dxa"/>
            <w:vAlign w:val="center"/>
          </w:tcPr>
          <w:p w14:paraId="2D3C9E45"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职称：讲师（或其他中级）及以上</w:t>
            </w:r>
            <w:r>
              <w:rPr>
                <w:rFonts w:asciiTheme="minorEastAsia" w:eastAsiaTheme="minorEastAsia" w:hAnsiTheme="minorEastAsia" w:cs="Times New Roman"/>
                <w:color w:val="000000" w:themeColor="text1"/>
                <w:sz w:val="21"/>
                <w:szCs w:val="21"/>
              </w:rPr>
              <w:t xml:space="preserve"> </w:t>
            </w:r>
            <w:r>
              <w:rPr>
                <w:rFonts w:asciiTheme="minorEastAsia" w:eastAsiaTheme="minorEastAsia" w:hAnsiTheme="minorEastAsia" w:cs="Times New Roman" w:hint="eastAsia"/>
                <w:color w:val="000000" w:themeColor="text1"/>
                <w:sz w:val="21"/>
                <w:szCs w:val="21"/>
              </w:rPr>
              <w:t>或 学历（位）：硕士及以上</w:t>
            </w:r>
          </w:p>
          <w:p w14:paraId="09908839"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D239EA" w14:paraId="203326A1" w14:textId="77777777" w:rsidTr="005E7C0E">
        <w:trPr>
          <w:trHeight w:val="445"/>
        </w:trPr>
        <w:tc>
          <w:tcPr>
            <w:tcW w:w="827" w:type="dxa"/>
            <w:vAlign w:val="center"/>
          </w:tcPr>
          <w:p w14:paraId="48F33E76" w14:textId="77777777" w:rsidR="00D239EA" w:rsidRDefault="00D239EA" w:rsidP="005E7C0E">
            <w:pPr>
              <w:snapToGrid w:val="0"/>
              <w:ind w:left="181"/>
              <w:jc w:val="center"/>
              <w:rPr>
                <w:color w:val="333333"/>
                <w:sz w:val="21"/>
                <w:szCs w:val="21"/>
              </w:rPr>
            </w:pPr>
            <w:r>
              <w:rPr>
                <w:rFonts w:hint="eastAsia"/>
                <w:color w:val="333333"/>
                <w:sz w:val="21"/>
                <w:szCs w:val="21"/>
              </w:rPr>
              <w:t>2</w:t>
            </w:r>
          </w:p>
        </w:tc>
        <w:tc>
          <w:tcPr>
            <w:tcW w:w="1654" w:type="dxa"/>
            <w:vAlign w:val="center"/>
          </w:tcPr>
          <w:p w14:paraId="36B00664" w14:textId="77777777" w:rsidR="00D239EA" w:rsidRDefault="00D239EA" w:rsidP="005E7C0E">
            <w:pPr>
              <w:snapToGrid w:val="0"/>
              <w:jc w:val="center"/>
              <w:rPr>
                <w:color w:val="333333"/>
                <w:sz w:val="21"/>
                <w:szCs w:val="21"/>
              </w:rPr>
            </w:pPr>
            <w:r>
              <w:rPr>
                <w:rFonts w:hint="eastAsia"/>
                <w:color w:val="333333"/>
                <w:sz w:val="21"/>
                <w:szCs w:val="21"/>
              </w:rPr>
              <w:t>课程时间</w:t>
            </w:r>
          </w:p>
        </w:tc>
        <w:tc>
          <w:tcPr>
            <w:tcW w:w="6041" w:type="dxa"/>
            <w:vAlign w:val="center"/>
          </w:tcPr>
          <w:p w14:paraId="19F1F5C9"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周次：1</w:t>
            </w:r>
            <w:r>
              <w:rPr>
                <w:rFonts w:asciiTheme="minorEastAsia" w:eastAsiaTheme="minorEastAsia" w:hAnsiTheme="minorEastAsia" w:cs="Times New Roman"/>
                <w:color w:val="000000" w:themeColor="text1"/>
                <w:sz w:val="21"/>
                <w:szCs w:val="21"/>
              </w:rPr>
              <w:t>-16</w:t>
            </w:r>
            <w:r>
              <w:rPr>
                <w:rFonts w:asciiTheme="minorEastAsia" w:eastAsiaTheme="minorEastAsia" w:hAnsiTheme="minorEastAsia" w:cs="Times New Roman" w:hint="eastAsia"/>
                <w:color w:val="000000" w:themeColor="text1"/>
                <w:sz w:val="21"/>
                <w:szCs w:val="21"/>
              </w:rPr>
              <w:t>周</w:t>
            </w:r>
          </w:p>
          <w:p w14:paraId="726ED01F"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节次：无</w:t>
            </w:r>
          </w:p>
        </w:tc>
      </w:tr>
      <w:tr w:rsidR="00D239EA" w14:paraId="5D72F037" w14:textId="77777777" w:rsidTr="005E7C0E">
        <w:trPr>
          <w:trHeight w:val="490"/>
        </w:trPr>
        <w:tc>
          <w:tcPr>
            <w:tcW w:w="827" w:type="dxa"/>
            <w:vAlign w:val="center"/>
          </w:tcPr>
          <w:p w14:paraId="655DC195" w14:textId="77777777" w:rsidR="00D239EA" w:rsidRDefault="00D239EA" w:rsidP="005E7C0E">
            <w:pPr>
              <w:snapToGrid w:val="0"/>
              <w:ind w:left="181"/>
              <w:jc w:val="center"/>
              <w:rPr>
                <w:color w:val="333333"/>
                <w:sz w:val="21"/>
                <w:szCs w:val="21"/>
              </w:rPr>
            </w:pPr>
            <w:r>
              <w:rPr>
                <w:rFonts w:hint="eastAsia"/>
                <w:color w:val="333333"/>
                <w:sz w:val="21"/>
                <w:szCs w:val="21"/>
              </w:rPr>
              <w:t>3</w:t>
            </w:r>
          </w:p>
        </w:tc>
        <w:tc>
          <w:tcPr>
            <w:tcW w:w="1654" w:type="dxa"/>
            <w:vAlign w:val="center"/>
          </w:tcPr>
          <w:p w14:paraId="58D85BD3" w14:textId="77777777" w:rsidR="00D239EA" w:rsidRDefault="00D239EA" w:rsidP="005E7C0E">
            <w:pPr>
              <w:snapToGrid w:val="0"/>
              <w:jc w:val="center"/>
              <w:rPr>
                <w:color w:val="333333"/>
                <w:sz w:val="21"/>
                <w:szCs w:val="21"/>
              </w:rPr>
            </w:pPr>
            <w:r>
              <w:rPr>
                <w:rFonts w:hint="eastAsia"/>
                <w:color w:val="333333"/>
                <w:sz w:val="21"/>
                <w:szCs w:val="21"/>
              </w:rPr>
              <w:t>授课地点</w:t>
            </w:r>
          </w:p>
        </w:tc>
        <w:tc>
          <w:tcPr>
            <w:tcW w:w="6041" w:type="dxa"/>
            <w:vAlign w:val="center"/>
          </w:tcPr>
          <w:p w14:paraId="7F47A0AA"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 xml:space="preserve">■教室         □实验室       □室外场地  </w:t>
            </w:r>
          </w:p>
          <w:p w14:paraId="79EB92FD"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□其他：无</w:t>
            </w:r>
          </w:p>
        </w:tc>
      </w:tr>
      <w:tr w:rsidR="00D239EA" w14:paraId="669E8016" w14:textId="77777777" w:rsidTr="005E7C0E">
        <w:trPr>
          <w:trHeight w:val="560"/>
        </w:trPr>
        <w:tc>
          <w:tcPr>
            <w:tcW w:w="827" w:type="dxa"/>
            <w:vAlign w:val="center"/>
          </w:tcPr>
          <w:p w14:paraId="1D765502" w14:textId="77777777" w:rsidR="00D239EA" w:rsidRDefault="00D239EA" w:rsidP="005E7C0E">
            <w:pPr>
              <w:snapToGrid w:val="0"/>
              <w:ind w:left="181"/>
              <w:jc w:val="center"/>
              <w:rPr>
                <w:color w:val="333333"/>
                <w:sz w:val="21"/>
                <w:szCs w:val="21"/>
              </w:rPr>
            </w:pPr>
            <w:r>
              <w:rPr>
                <w:rFonts w:hint="eastAsia"/>
                <w:color w:val="333333"/>
                <w:sz w:val="21"/>
                <w:szCs w:val="21"/>
              </w:rPr>
              <w:t>4</w:t>
            </w:r>
          </w:p>
        </w:tc>
        <w:tc>
          <w:tcPr>
            <w:tcW w:w="1654" w:type="dxa"/>
            <w:vAlign w:val="center"/>
          </w:tcPr>
          <w:p w14:paraId="5FA7FE33" w14:textId="77777777" w:rsidR="00D239EA" w:rsidRDefault="00D239EA" w:rsidP="005E7C0E">
            <w:pPr>
              <w:snapToGrid w:val="0"/>
              <w:jc w:val="center"/>
              <w:rPr>
                <w:color w:val="333333"/>
                <w:sz w:val="21"/>
                <w:szCs w:val="21"/>
              </w:rPr>
            </w:pPr>
            <w:r>
              <w:rPr>
                <w:rFonts w:hint="eastAsia"/>
                <w:color w:val="333333"/>
                <w:sz w:val="21"/>
                <w:szCs w:val="21"/>
              </w:rPr>
              <w:t>学生辅导</w:t>
            </w:r>
          </w:p>
        </w:tc>
        <w:tc>
          <w:tcPr>
            <w:tcW w:w="6041" w:type="dxa"/>
            <w:vAlign w:val="center"/>
          </w:tcPr>
          <w:p w14:paraId="4ACFC783"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线上方式及时间安排：企业微信课程群，正常上班时间</w:t>
            </w:r>
          </w:p>
          <w:p w14:paraId="2025D664" w14:textId="77777777" w:rsidR="00D239EA" w:rsidRDefault="00D239EA" w:rsidP="005E7C0E">
            <w:pPr>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线下地点及时间安排：上课前后在授课教室</w:t>
            </w:r>
          </w:p>
        </w:tc>
      </w:tr>
    </w:tbl>
    <w:p w14:paraId="6D18C6EF" w14:textId="5EEE7A61" w:rsidR="00D239EA" w:rsidRDefault="00D239EA" w:rsidP="006D2A7F">
      <w:pPr>
        <w:pStyle w:val="a5"/>
        <w:numPr>
          <w:ilvl w:val="0"/>
          <w:numId w:val="1"/>
        </w:numPr>
        <w:ind w:left="1142" w:firstLineChars="0"/>
        <w:rPr>
          <w:rFonts w:ascii="Times New Roman" w:cs="Times New Roman"/>
          <w:b/>
          <w:color w:val="000000" w:themeColor="text1"/>
          <w:sz w:val="28"/>
          <w:szCs w:val="28"/>
        </w:rPr>
      </w:pPr>
      <w:r>
        <w:rPr>
          <w:rFonts w:ascii="Times New Roman" w:cs="Times New Roman" w:hint="eastAsia"/>
          <w:b/>
          <w:color w:val="000000" w:themeColor="text1"/>
          <w:sz w:val="28"/>
          <w:szCs w:val="28"/>
        </w:rPr>
        <w:t>教学安排及要求</w:t>
      </w:r>
    </w:p>
    <w:p w14:paraId="6A94C219" w14:textId="69EE428F" w:rsidR="00D239EA" w:rsidRDefault="00D239EA" w:rsidP="00D239EA">
      <w:pPr>
        <w:spacing w:line="200" w:lineRule="exact"/>
        <w:rPr>
          <w:rFonts w:ascii="Times New Roman" w:cs="Times New Roman"/>
          <w:b/>
          <w:color w:val="000000" w:themeColor="text1"/>
          <w:sz w:val="28"/>
          <w:szCs w:val="28"/>
        </w:rPr>
      </w:pPr>
    </w:p>
    <w:p w14:paraId="747C67C6" w14:textId="77777777" w:rsidR="00A9233F" w:rsidRDefault="00A9233F" w:rsidP="00D239EA">
      <w:pPr>
        <w:spacing w:line="200" w:lineRule="exact"/>
        <w:rPr>
          <w:rFonts w:ascii="Times New Roman" w:cs="Times New Roman"/>
          <w:b/>
          <w:color w:val="000000" w:themeColor="text1"/>
          <w:sz w:val="28"/>
          <w:szCs w:val="28"/>
        </w:rPr>
      </w:pPr>
    </w:p>
    <w:p w14:paraId="67E71BE9" w14:textId="77777777" w:rsidR="00D239EA" w:rsidRDefault="00D239EA" w:rsidP="00D239E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七、选用教材</w:t>
      </w:r>
    </w:p>
    <w:p w14:paraId="2826A9E4"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[1]董克用，李超平.人力资源管理概论（第5版）[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北京：中国人民大学出版社，2</w:t>
      </w:r>
      <w:r>
        <w:rPr>
          <w:rFonts w:asciiTheme="minorEastAsia" w:eastAsiaTheme="minorEastAsia" w:hAnsiTheme="minorEastAsia" w:cs="Times New Roman"/>
          <w:color w:val="000000" w:themeColor="text1"/>
          <w:sz w:val="21"/>
          <w:szCs w:val="21"/>
        </w:rPr>
        <w:t>019</w:t>
      </w:r>
      <w:r>
        <w:rPr>
          <w:rFonts w:asciiTheme="minorEastAsia" w:eastAsiaTheme="minorEastAsia" w:hAnsiTheme="minorEastAsia" w:cs="Times New Roman" w:hint="eastAsia"/>
          <w:color w:val="000000" w:themeColor="text1"/>
          <w:sz w:val="21"/>
          <w:szCs w:val="21"/>
        </w:rPr>
        <w:t>年7月.</w:t>
      </w:r>
    </w:p>
    <w:p w14:paraId="6E50470C"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]彭剑锋.人力资源管理概论（第3版）[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上海：复旦大学出版社，2</w:t>
      </w:r>
      <w:r>
        <w:rPr>
          <w:rFonts w:asciiTheme="minorEastAsia" w:eastAsiaTheme="minorEastAsia" w:hAnsiTheme="minorEastAsia" w:cs="Times New Roman"/>
          <w:color w:val="000000" w:themeColor="text1"/>
          <w:sz w:val="21"/>
          <w:szCs w:val="21"/>
        </w:rPr>
        <w:t>018</w:t>
      </w:r>
      <w:r>
        <w:rPr>
          <w:rFonts w:asciiTheme="minorEastAsia" w:eastAsiaTheme="minorEastAsia" w:hAnsiTheme="minorEastAsia" w:cs="Times New Roman" w:hint="eastAsia"/>
          <w:color w:val="000000" w:themeColor="text1"/>
          <w:sz w:val="21"/>
          <w:szCs w:val="21"/>
        </w:rPr>
        <w:t>年1</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月.</w:t>
      </w:r>
    </w:p>
    <w:p w14:paraId="18C2928B" w14:textId="77777777" w:rsidR="00D239EA" w:rsidRPr="00C55CAF"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p>
    <w:p w14:paraId="7B7CA9A5" w14:textId="77777777" w:rsidR="00D239EA" w:rsidRDefault="00D239EA" w:rsidP="00D239EA">
      <w:pPr>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八、参考资料</w:t>
      </w:r>
    </w:p>
    <w:p w14:paraId="78852642" w14:textId="77777777" w:rsidR="00D239EA" w:rsidRDefault="00D239EA" w:rsidP="006D2A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1</w:t>
      </w:r>
      <w:r>
        <w:rPr>
          <w:rFonts w:asciiTheme="minorEastAsia" w:eastAsiaTheme="minorEastAsia" w:hAnsiTheme="minorEastAsia" w:cs="Times New Roman" w:hint="eastAsia"/>
          <w:color w:val="000000" w:themeColor="text1"/>
          <w:sz w:val="21"/>
          <w:szCs w:val="21"/>
        </w:rPr>
        <w:t>]刘善仕，王雁飞.人力资源管理概论（第2版）[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北京：机械工业出版社，2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年7月.</w:t>
      </w:r>
    </w:p>
    <w:p w14:paraId="2719B3FB" w14:textId="63A6127C" w:rsidR="00D239EA" w:rsidRPr="00F32EE4" w:rsidRDefault="00D239EA" w:rsidP="006D2A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2</w:t>
      </w:r>
      <w:r>
        <w:rPr>
          <w:rFonts w:asciiTheme="minorEastAsia" w:eastAsiaTheme="minorEastAsia" w:hAnsiTheme="minorEastAsia" w:cs="Times New Roman" w:hint="eastAsia"/>
          <w:color w:val="000000" w:themeColor="text1"/>
          <w:sz w:val="21"/>
          <w:szCs w:val="21"/>
        </w:rPr>
        <w:t>]</w:t>
      </w:r>
      <w:r w:rsidRPr="00C02002">
        <w:rPr>
          <w:rFonts w:asciiTheme="minorEastAsia" w:eastAsiaTheme="minorEastAsia" w:hAnsiTheme="minorEastAsia" w:cs="Times New Roman" w:hint="eastAsia"/>
          <w:color w:val="000000" w:themeColor="text1"/>
          <w:sz w:val="21"/>
          <w:szCs w:val="21"/>
        </w:rPr>
        <w:t>杨涛</w:t>
      </w:r>
      <w:r>
        <w:rPr>
          <w:rFonts w:asciiTheme="minorEastAsia" w:eastAsiaTheme="minorEastAsia" w:hAnsiTheme="minorEastAsia" w:cs="Times New Roman" w:hint="eastAsia"/>
          <w:color w:val="000000" w:themeColor="text1"/>
          <w:sz w:val="21"/>
          <w:szCs w:val="21"/>
        </w:rPr>
        <w:t>，</w:t>
      </w:r>
      <w:r w:rsidRPr="00C02002">
        <w:rPr>
          <w:rFonts w:asciiTheme="minorEastAsia" w:eastAsiaTheme="minorEastAsia" w:hAnsiTheme="minorEastAsia" w:cs="Times New Roman" w:hint="eastAsia"/>
          <w:color w:val="000000" w:themeColor="text1"/>
          <w:sz w:val="21"/>
          <w:szCs w:val="21"/>
        </w:rPr>
        <w:t>许亚平</w:t>
      </w:r>
      <w:r>
        <w:rPr>
          <w:rFonts w:asciiTheme="minorEastAsia" w:eastAsiaTheme="minorEastAsia" w:hAnsiTheme="minorEastAsia" w:cs="Times New Roman" w:hint="eastAsia"/>
          <w:color w:val="000000" w:themeColor="text1"/>
          <w:sz w:val="21"/>
          <w:szCs w:val="21"/>
        </w:rPr>
        <w:t>，</w:t>
      </w:r>
      <w:r w:rsidRPr="00C02002">
        <w:rPr>
          <w:rFonts w:asciiTheme="minorEastAsia" w:eastAsiaTheme="minorEastAsia" w:hAnsiTheme="minorEastAsia" w:cs="Times New Roman" w:hint="eastAsia"/>
          <w:color w:val="000000" w:themeColor="text1"/>
          <w:sz w:val="21"/>
          <w:szCs w:val="21"/>
        </w:rPr>
        <w:t>郝海滨</w:t>
      </w:r>
      <w:r>
        <w:rPr>
          <w:rFonts w:asciiTheme="minorEastAsia" w:eastAsiaTheme="minorEastAsia" w:hAnsiTheme="minorEastAsia" w:cs="Times New Roman" w:hint="eastAsia"/>
          <w:color w:val="000000" w:themeColor="text1"/>
          <w:sz w:val="21"/>
          <w:szCs w:val="21"/>
        </w:rPr>
        <w:t>.人力资源管理概论[</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北京：清华大学出版社，2</w:t>
      </w:r>
      <w:r>
        <w:rPr>
          <w:rFonts w:asciiTheme="minorEastAsia" w:eastAsiaTheme="minorEastAsia" w:hAnsiTheme="minorEastAsia" w:cs="Times New Roman"/>
          <w:color w:val="000000" w:themeColor="text1"/>
          <w:sz w:val="21"/>
          <w:szCs w:val="21"/>
        </w:rPr>
        <w:t>021</w:t>
      </w:r>
      <w:r>
        <w:rPr>
          <w:rFonts w:asciiTheme="minorEastAsia" w:eastAsiaTheme="minorEastAsia" w:hAnsiTheme="minorEastAsia" w:cs="Times New Roman" w:hint="eastAsia"/>
          <w:color w:val="000000" w:themeColor="text1"/>
          <w:sz w:val="21"/>
          <w:szCs w:val="21"/>
        </w:rPr>
        <w:t>年7月.</w:t>
      </w:r>
    </w:p>
    <w:p w14:paraId="201A5D5B" w14:textId="77777777" w:rsidR="00D239EA" w:rsidRDefault="00D239EA" w:rsidP="006D2A7F">
      <w:pPr>
        <w:spacing w:line="360" w:lineRule="auto"/>
        <w:ind w:firstLineChars="200" w:firstLine="420"/>
        <w:jc w:val="both"/>
        <w:rPr>
          <w:rFonts w:asciiTheme="minorEastAsia" w:eastAsiaTheme="minorEastAsia" w:hAnsiTheme="minorEastAsia" w:cs="Times New Roman"/>
          <w:color w:val="000000" w:themeColor="text1"/>
          <w:sz w:val="21"/>
          <w:szCs w:val="21"/>
        </w:rPr>
      </w:pP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3</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hint="eastAsia"/>
          <w:color w:val="000000" w:themeColor="text1"/>
          <w:sz w:val="21"/>
          <w:szCs w:val="21"/>
        </w:rPr>
        <w:t>加里·德斯勒</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hint="eastAsia"/>
          <w:color w:val="000000" w:themeColor="text1"/>
          <w:sz w:val="21"/>
          <w:szCs w:val="21"/>
        </w:rPr>
        <w:t>人力资源管理</w:t>
      </w:r>
      <w:r>
        <w:rPr>
          <w:rFonts w:asciiTheme="minorEastAsia" w:eastAsiaTheme="minorEastAsia" w:hAnsiTheme="minorEastAsia" w:cs="Times New Roman" w:hint="eastAsia"/>
          <w:color w:val="000000" w:themeColor="text1"/>
          <w:sz w:val="21"/>
          <w:szCs w:val="21"/>
        </w:rPr>
        <w:t>（第1</w:t>
      </w:r>
      <w:r>
        <w:rPr>
          <w:rFonts w:asciiTheme="minorEastAsia" w:eastAsiaTheme="minorEastAsia" w:hAnsiTheme="minorEastAsia" w:cs="Times New Roman"/>
          <w:color w:val="000000" w:themeColor="text1"/>
          <w:sz w:val="21"/>
          <w:szCs w:val="21"/>
        </w:rPr>
        <w:t>4</w:t>
      </w:r>
      <w:r>
        <w:rPr>
          <w:rFonts w:asciiTheme="minorEastAsia" w:eastAsiaTheme="minorEastAsia" w:hAnsiTheme="minorEastAsia" w:cs="Times New Roman" w:hint="eastAsia"/>
          <w:color w:val="000000" w:themeColor="text1"/>
          <w:sz w:val="21"/>
          <w:szCs w:val="21"/>
        </w:rPr>
        <w:t>版）[</w:t>
      </w:r>
      <w:r>
        <w:rPr>
          <w:rFonts w:asciiTheme="minorEastAsia" w:eastAsiaTheme="minorEastAsia" w:hAnsiTheme="minorEastAsia" w:cs="Times New Roman"/>
          <w:color w:val="000000" w:themeColor="text1"/>
          <w:sz w:val="21"/>
          <w:szCs w:val="21"/>
        </w:rPr>
        <w:t>M]</w:t>
      </w:r>
      <w:r>
        <w:rPr>
          <w:rFonts w:asciiTheme="minorEastAsia" w:eastAsiaTheme="minorEastAsia" w:hAnsiTheme="minorEastAsia" w:cs="Times New Roman" w:hint="eastAsia"/>
          <w:color w:val="000000" w:themeColor="text1"/>
          <w:sz w:val="21"/>
          <w:szCs w:val="21"/>
        </w:rPr>
        <w:t>.北京：</w:t>
      </w:r>
      <w:r w:rsidRPr="003551F4">
        <w:rPr>
          <w:rFonts w:asciiTheme="minorEastAsia" w:eastAsiaTheme="minorEastAsia" w:hAnsiTheme="minorEastAsia" w:cs="Times New Roman"/>
          <w:color w:val="000000" w:themeColor="text1"/>
          <w:sz w:val="21"/>
          <w:szCs w:val="21"/>
        </w:rPr>
        <w:t>中国人民大学出版社，2017</w:t>
      </w:r>
      <w:r>
        <w:rPr>
          <w:rFonts w:asciiTheme="minorEastAsia" w:eastAsiaTheme="minorEastAsia" w:hAnsiTheme="minorEastAsia" w:cs="Times New Roman" w:hint="eastAsia"/>
          <w:color w:val="000000" w:themeColor="text1"/>
          <w:sz w:val="21"/>
          <w:szCs w:val="21"/>
        </w:rPr>
        <w:t>年</w:t>
      </w:r>
      <w:r w:rsidRPr="003551F4">
        <w:rPr>
          <w:rFonts w:asciiTheme="minorEastAsia" w:eastAsiaTheme="minorEastAsia" w:hAnsiTheme="minorEastAsia" w:cs="Times New Roman"/>
          <w:color w:val="000000" w:themeColor="text1"/>
          <w:sz w:val="21"/>
          <w:szCs w:val="21"/>
        </w:rPr>
        <w:t>7</w:t>
      </w:r>
      <w:r>
        <w:rPr>
          <w:rFonts w:asciiTheme="minorEastAsia" w:eastAsiaTheme="minorEastAsia" w:hAnsiTheme="minorEastAsia" w:cs="Times New Roman" w:hint="eastAsia"/>
          <w:color w:val="000000" w:themeColor="text1"/>
          <w:sz w:val="21"/>
          <w:szCs w:val="21"/>
        </w:rPr>
        <w:t>月.</w:t>
      </w:r>
    </w:p>
    <w:p w14:paraId="2E7C363D"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p>
    <w:p w14:paraId="6E399541" w14:textId="77777777" w:rsidR="00D239EA" w:rsidRDefault="00D239EA" w:rsidP="00D239E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网络资料</w:t>
      </w:r>
    </w:p>
    <w:p w14:paraId="321FC950"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sidRPr="003551F4">
        <w:rPr>
          <w:rFonts w:asciiTheme="minorEastAsia" w:eastAsiaTheme="minorEastAsia" w:hAnsiTheme="minorEastAsia" w:cs="Times New Roman" w:hint="eastAsia"/>
          <w:color w:val="000000" w:themeColor="text1"/>
          <w:sz w:val="21"/>
          <w:szCs w:val="21"/>
        </w:rPr>
        <w:t>中国人力资源开发网</w:t>
      </w:r>
      <w:r>
        <w:rPr>
          <w:rFonts w:asciiTheme="minorEastAsia" w:eastAsiaTheme="minorEastAsia" w:hAnsiTheme="minorEastAsia" w:cs="Times New Roman" w:hint="eastAsia"/>
          <w:color w:val="000000" w:themeColor="text1"/>
          <w:sz w:val="21"/>
          <w:szCs w:val="21"/>
        </w:rPr>
        <w:t>，</w:t>
      </w:r>
      <w:r w:rsidRPr="003551F4">
        <w:rPr>
          <w:rFonts w:asciiTheme="minorEastAsia" w:eastAsiaTheme="minorEastAsia" w:hAnsiTheme="minorEastAsia" w:cs="Times New Roman"/>
          <w:color w:val="000000" w:themeColor="text1"/>
          <w:sz w:val="21"/>
          <w:szCs w:val="21"/>
        </w:rPr>
        <w:t>http://www.chinahrd.net</w:t>
      </w:r>
    </w:p>
    <w:p w14:paraId="087ACEB8" w14:textId="77777777" w:rsidR="00D239EA" w:rsidRDefault="00D239EA" w:rsidP="00D239EA">
      <w:pPr>
        <w:spacing w:line="360" w:lineRule="auto"/>
        <w:rPr>
          <w:rFonts w:asciiTheme="minorEastAsia" w:eastAsiaTheme="minorEastAsia" w:hAnsiTheme="minorEastAsia" w:cs="Times New Roman"/>
          <w:color w:val="000000" w:themeColor="text1"/>
          <w:sz w:val="21"/>
          <w:szCs w:val="21"/>
        </w:rPr>
      </w:pPr>
    </w:p>
    <w:p w14:paraId="6A591559" w14:textId="77777777" w:rsidR="00D239EA" w:rsidRDefault="00D239EA" w:rsidP="00D239EA">
      <w:pPr>
        <w:spacing w:line="360" w:lineRule="auto"/>
        <w:ind w:firstLineChars="150" w:firstLine="422"/>
        <w:rPr>
          <w:rFonts w:ascii="Times New Roman" w:cs="Times New Roman"/>
          <w:b/>
          <w:color w:val="000000" w:themeColor="text1"/>
          <w:sz w:val="28"/>
          <w:szCs w:val="28"/>
        </w:rPr>
      </w:pPr>
      <w:r>
        <w:rPr>
          <w:rFonts w:ascii="Times New Roman" w:cs="Times New Roman" w:hint="eastAsia"/>
          <w:b/>
          <w:color w:val="000000" w:themeColor="text1"/>
          <w:sz w:val="28"/>
          <w:szCs w:val="28"/>
        </w:rPr>
        <w:t>其他资料</w:t>
      </w:r>
    </w:p>
    <w:p w14:paraId="7694F37C" w14:textId="77777777" w:rsidR="00D239EA" w:rsidRDefault="00D239EA" w:rsidP="00D239EA">
      <w:pPr>
        <w:spacing w:line="360" w:lineRule="auto"/>
        <w:ind w:firstLineChars="200" w:firstLine="420"/>
        <w:rPr>
          <w:rFonts w:asciiTheme="minorEastAsia" w:eastAsiaTheme="minorEastAsia" w:hAnsiTheme="minorEastAsia" w:cs="Times New Roman"/>
          <w:color w:val="000000" w:themeColor="text1"/>
          <w:sz w:val="21"/>
          <w:szCs w:val="21"/>
        </w:rPr>
      </w:pPr>
      <w:r w:rsidRPr="00A40A15">
        <w:rPr>
          <w:rFonts w:asciiTheme="minorEastAsia" w:eastAsiaTheme="minorEastAsia" w:hAnsiTheme="minorEastAsia" w:cs="Times New Roman" w:hint="eastAsia"/>
          <w:color w:val="000000" w:themeColor="text1"/>
          <w:sz w:val="21"/>
          <w:szCs w:val="21"/>
        </w:rPr>
        <w:t>中国人力资源开发</w:t>
      </w:r>
      <w:r>
        <w:rPr>
          <w:rFonts w:asciiTheme="minorEastAsia" w:eastAsiaTheme="minorEastAsia" w:hAnsiTheme="minorEastAsia" w:cs="Times New Roman" w:hint="eastAsia"/>
          <w:color w:val="000000" w:themeColor="text1"/>
          <w:sz w:val="21"/>
          <w:szCs w:val="21"/>
        </w:rPr>
        <w:t>[</w:t>
      </w:r>
      <w:r>
        <w:rPr>
          <w:rFonts w:asciiTheme="minorEastAsia" w:eastAsiaTheme="minorEastAsia" w:hAnsiTheme="minorEastAsia" w:cs="Times New Roman"/>
          <w:color w:val="000000" w:themeColor="text1"/>
          <w:sz w:val="21"/>
          <w:szCs w:val="21"/>
        </w:rPr>
        <w:t>J]</w:t>
      </w:r>
      <w:r>
        <w:rPr>
          <w:rFonts w:asciiTheme="minorEastAsia" w:eastAsiaTheme="minorEastAsia" w:hAnsiTheme="minorEastAsia" w:cs="Times New Roman" w:hint="eastAsia"/>
          <w:color w:val="000000" w:themeColor="text1"/>
          <w:sz w:val="21"/>
          <w:szCs w:val="21"/>
        </w:rPr>
        <w:t>.北京：</w:t>
      </w:r>
      <w:r w:rsidRPr="00A40A15">
        <w:rPr>
          <w:rFonts w:asciiTheme="minorEastAsia" w:eastAsiaTheme="minorEastAsia" w:hAnsiTheme="minorEastAsia" w:cs="Times New Roman" w:hint="eastAsia"/>
          <w:color w:val="000000" w:themeColor="text1"/>
          <w:sz w:val="21"/>
          <w:szCs w:val="21"/>
        </w:rPr>
        <w:t>中国人力资源开发研究会</w:t>
      </w:r>
      <w:r>
        <w:rPr>
          <w:rFonts w:asciiTheme="minorEastAsia" w:eastAsiaTheme="minorEastAsia" w:hAnsiTheme="minorEastAsia" w:cs="Times New Roman" w:hint="eastAsia"/>
          <w:color w:val="000000" w:themeColor="text1"/>
          <w:sz w:val="21"/>
          <w:szCs w:val="21"/>
        </w:rPr>
        <w:t>.</w:t>
      </w:r>
    </w:p>
    <w:p w14:paraId="4B4DDB6D" w14:textId="77777777" w:rsidR="00D239EA" w:rsidRDefault="00D239EA" w:rsidP="00D239EA">
      <w:pPr>
        <w:rPr>
          <w:rFonts w:ascii="Times New Roman" w:cs="Times New Roman"/>
          <w:b/>
          <w:color w:val="000000" w:themeColor="text1"/>
          <w:sz w:val="28"/>
          <w:szCs w:val="28"/>
        </w:rPr>
      </w:pPr>
    </w:p>
    <w:p w14:paraId="04E7B659" w14:textId="77777777" w:rsidR="00D239EA" w:rsidRDefault="00D239EA" w:rsidP="00D239EA">
      <w:pPr>
        <w:spacing w:line="360" w:lineRule="auto"/>
        <w:ind w:firstLineChars="2750" w:firstLine="5775"/>
        <w:rPr>
          <w:bCs/>
          <w:color w:val="000000" w:themeColor="text1"/>
          <w:sz w:val="21"/>
          <w:szCs w:val="21"/>
        </w:rPr>
      </w:pPr>
    </w:p>
    <w:p w14:paraId="484B2E54" w14:textId="77777777" w:rsidR="00D239EA" w:rsidRDefault="00D239EA" w:rsidP="00D239EA">
      <w:pPr>
        <w:spacing w:line="360" w:lineRule="auto"/>
        <w:ind w:firstLineChars="2750" w:firstLine="5775"/>
        <w:rPr>
          <w:bCs/>
          <w:color w:val="000000" w:themeColor="text1"/>
          <w:sz w:val="21"/>
          <w:szCs w:val="21"/>
        </w:rPr>
      </w:pPr>
    </w:p>
    <w:p w14:paraId="073D16A0" w14:textId="77777777" w:rsidR="00D239EA" w:rsidRDefault="00D239EA" w:rsidP="00D239EA">
      <w:pPr>
        <w:spacing w:line="360" w:lineRule="auto"/>
        <w:ind w:firstLineChars="2700" w:firstLine="5670"/>
        <w:rPr>
          <w:bCs/>
          <w:color w:val="000000" w:themeColor="text1"/>
          <w:sz w:val="21"/>
          <w:szCs w:val="21"/>
        </w:rPr>
      </w:pPr>
      <w:r>
        <w:rPr>
          <w:rFonts w:hint="eastAsia"/>
          <w:bCs/>
          <w:color w:val="000000" w:themeColor="text1"/>
          <w:sz w:val="21"/>
          <w:szCs w:val="21"/>
        </w:rPr>
        <w:t>大纲执笔人：贺冬怡</w:t>
      </w:r>
    </w:p>
    <w:p w14:paraId="4D999DE3" w14:textId="77777777" w:rsidR="00D239EA" w:rsidRDefault="00D239EA" w:rsidP="00D239EA">
      <w:pPr>
        <w:spacing w:line="360" w:lineRule="auto"/>
        <w:ind w:firstLineChars="2700" w:firstLine="5670"/>
        <w:rPr>
          <w:bCs/>
          <w:color w:val="000000" w:themeColor="text1"/>
          <w:sz w:val="21"/>
          <w:szCs w:val="21"/>
        </w:rPr>
      </w:pPr>
      <w:r>
        <w:rPr>
          <w:rFonts w:hint="eastAsia"/>
          <w:bCs/>
          <w:color w:val="000000" w:themeColor="text1"/>
          <w:sz w:val="21"/>
          <w:szCs w:val="21"/>
        </w:rPr>
        <w:t>讨论参与人：呼若青，郭小梅</w:t>
      </w:r>
    </w:p>
    <w:p w14:paraId="194AFC49" w14:textId="0CF018E6" w:rsidR="00D239EA" w:rsidRDefault="00D239EA" w:rsidP="00D239EA">
      <w:pPr>
        <w:spacing w:line="360" w:lineRule="auto"/>
        <w:ind w:firstLineChars="2700" w:firstLine="5670"/>
        <w:rPr>
          <w:bCs/>
          <w:color w:val="000000" w:themeColor="text1"/>
          <w:sz w:val="21"/>
          <w:szCs w:val="21"/>
        </w:rPr>
      </w:pPr>
      <w:r>
        <w:rPr>
          <w:rFonts w:hint="eastAsia"/>
          <w:bCs/>
          <w:color w:val="000000" w:themeColor="text1"/>
          <w:sz w:val="21"/>
          <w:szCs w:val="21"/>
        </w:rPr>
        <w:t>系（教研室）主任：</w:t>
      </w:r>
      <w:r w:rsidR="000F6468">
        <w:rPr>
          <w:rFonts w:hint="eastAsia"/>
          <w:bCs/>
          <w:color w:val="000000" w:themeColor="text1"/>
          <w:sz w:val="21"/>
          <w:szCs w:val="21"/>
        </w:rPr>
        <w:t>贺冬怡</w:t>
      </w:r>
    </w:p>
    <w:p w14:paraId="7F99EC32" w14:textId="1F0E9872" w:rsidR="005425E9" w:rsidRDefault="00D239EA" w:rsidP="00D239EA">
      <w:pPr>
        <w:pStyle w:val="a5"/>
        <w:ind w:left="440" w:firstLineChars="2500" w:firstLine="5250"/>
      </w:pPr>
      <w:r>
        <w:rPr>
          <w:rFonts w:hint="eastAsia"/>
          <w:bCs/>
          <w:color w:val="000000" w:themeColor="text1"/>
          <w:sz w:val="21"/>
          <w:szCs w:val="21"/>
        </w:rPr>
        <w:t>学院（部）审核人：</w:t>
      </w:r>
      <w:r w:rsidR="000F6468">
        <w:rPr>
          <w:rFonts w:hint="eastAsia"/>
          <w:bCs/>
          <w:color w:val="000000" w:themeColor="text1"/>
          <w:sz w:val="21"/>
          <w:szCs w:val="21"/>
        </w:rPr>
        <w:t>郑阿泰</w:t>
      </w:r>
    </w:p>
    <w:sectPr w:rsidR="005425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auto"/>
    <w:pitch w:val="default"/>
    <w:sig w:usb0="00000000" w:usb1="00000000"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D06D4"/>
    <w:multiLevelType w:val="multilevel"/>
    <w:tmpl w:val="07CD06D4"/>
    <w:lvl w:ilvl="0">
      <w:start w:val="6"/>
      <w:numFmt w:val="japaneseCounting"/>
      <w:lvlText w:val="%1、"/>
      <w:lvlJc w:val="left"/>
      <w:pPr>
        <w:ind w:left="1160" w:hanging="720"/>
      </w:pPr>
      <w:rPr>
        <w:rFonts w:hint="default"/>
      </w:rPr>
    </w:lvl>
    <w:lvl w:ilvl="1">
      <w:start w:val="1"/>
      <w:numFmt w:val="lowerLetter"/>
      <w:lvlText w:val="%2)"/>
      <w:lvlJc w:val="left"/>
      <w:pPr>
        <w:ind w:left="1280" w:hanging="420"/>
      </w:pPr>
    </w:lvl>
    <w:lvl w:ilvl="2">
      <w:start w:val="1"/>
      <w:numFmt w:val="lowerRoman"/>
      <w:lvlText w:val="%3."/>
      <w:lvlJc w:val="right"/>
      <w:pPr>
        <w:ind w:left="1700" w:hanging="420"/>
      </w:pPr>
    </w:lvl>
    <w:lvl w:ilvl="3">
      <w:start w:val="1"/>
      <w:numFmt w:val="decimal"/>
      <w:lvlText w:val="%4."/>
      <w:lvlJc w:val="left"/>
      <w:pPr>
        <w:ind w:left="2120" w:hanging="420"/>
      </w:pPr>
    </w:lvl>
    <w:lvl w:ilvl="4">
      <w:start w:val="1"/>
      <w:numFmt w:val="lowerLetter"/>
      <w:lvlText w:val="%5)"/>
      <w:lvlJc w:val="left"/>
      <w:pPr>
        <w:ind w:left="2540" w:hanging="420"/>
      </w:pPr>
    </w:lvl>
    <w:lvl w:ilvl="5">
      <w:start w:val="1"/>
      <w:numFmt w:val="lowerRoman"/>
      <w:lvlText w:val="%6."/>
      <w:lvlJc w:val="right"/>
      <w:pPr>
        <w:ind w:left="2960" w:hanging="420"/>
      </w:pPr>
    </w:lvl>
    <w:lvl w:ilvl="6">
      <w:start w:val="1"/>
      <w:numFmt w:val="decimal"/>
      <w:lvlText w:val="%7."/>
      <w:lvlJc w:val="left"/>
      <w:pPr>
        <w:ind w:left="3380" w:hanging="420"/>
      </w:pPr>
    </w:lvl>
    <w:lvl w:ilvl="7">
      <w:start w:val="1"/>
      <w:numFmt w:val="lowerLetter"/>
      <w:lvlText w:val="%8)"/>
      <w:lvlJc w:val="left"/>
      <w:pPr>
        <w:ind w:left="3800" w:hanging="420"/>
      </w:pPr>
    </w:lvl>
    <w:lvl w:ilvl="8">
      <w:start w:val="1"/>
      <w:numFmt w:val="lowerRoman"/>
      <w:lvlText w:val="%9."/>
      <w:lvlJc w:val="right"/>
      <w:pPr>
        <w:ind w:left="42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75D5BEF"/>
    <w:rsid w:val="00067295"/>
    <w:rsid w:val="000A11AE"/>
    <w:rsid w:val="000B7103"/>
    <w:rsid w:val="000F6468"/>
    <w:rsid w:val="001430C2"/>
    <w:rsid w:val="0028463D"/>
    <w:rsid w:val="00291CC9"/>
    <w:rsid w:val="00295241"/>
    <w:rsid w:val="00361E51"/>
    <w:rsid w:val="00396EB9"/>
    <w:rsid w:val="00466FC0"/>
    <w:rsid w:val="004C395B"/>
    <w:rsid w:val="004E6F17"/>
    <w:rsid w:val="005425E9"/>
    <w:rsid w:val="005C3E5D"/>
    <w:rsid w:val="006D2A7F"/>
    <w:rsid w:val="00951855"/>
    <w:rsid w:val="009E1A36"/>
    <w:rsid w:val="009F2A82"/>
    <w:rsid w:val="00A9233F"/>
    <w:rsid w:val="00D239EA"/>
    <w:rsid w:val="00E7611B"/>
    <w:rsid w:val="00F73C90"/>
    <w:rsid w:val="00FF7129"/>
    <w:rsid w:val="02A15F15"/>
    <w:rsid w:val="075D5BEF"/>
    <w:rsid w:val="0D9A0A83"/>
    <w:rsid w:val="26B23071"/>
    <w:rsid w:val="689C384C"/>
    <w:rsid w:val="6AC61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B34CC6"/>
  <w15:docId w15:val="{3F70B109-8745-4FB7-9EBF-E277E9C8F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uiPriority="1"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ascii="宋体" w:eastAsia="宋体" w:hAnsi="宋体" w:cs="宋体"/>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style>
  <w:style w:type="table" w:styleId="a4">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8</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guanhy</dc:creator>
  <cp:lastModifiedBy>冬怡 贺</cp:lastModifiedBy>
  <cp:revision>19</cp:revision>
  <dcterms:created xsi:type="dcterms:W3CDTF">2022-01-17T15:16:00Z</dcterms:created>
  <dcterms:modified xsi:type="dcterms:W3CDTF">2022-03-21T09:22:00Z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AACB62B65D74440AAB1BDC8F2B6C7922</vt:lpwstr>
  </property>
</Properties>
</file>