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2F453" w14:textId="12A8248E" w:rsidR="00F92933" w:rsidRDefault="005B301C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 w:rsidR="00CF0F7D"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学年论文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1743E201" w14:textId="77777777" w:rsidR="00F92933" w:rsidRDefault="00F92933">
      <w:pPr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</w:p>
    <w:p w14:paraId="22420FA4" w14:textId="77777777" w:rsidR="00F92933" w:rsidRDefault="005B30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21"/>
        <w:gridCol w:w="1479"/>
        <w:gridCol w:w="1211"/>
        <w:gridCol w:w="1559"/>
        <w:gridCol w:w="1605"/>
        <w:gridCol w:w="1514"/>
      </w:tblGrid>
      <w:tr w:rsidR="00CF0F7D" w14:paraId="2D826345" w14:textId="77777777" w:rsidTr="008E24B7">
        <w:trPr>
          <w:trHeight w:val="354"/>
        </w:trPr>
        <w:tc>
          <w:tcPr>
            <w:tcW w:w="1421" w:type="dxa"/>
            <w:vAlign w:val="center"/>
          </w:tcPr>
          <w:p w14:paraId="2844D479" w14:textId="77777777" w:rsidR="00CF0F7D" w:rsidRDefault="00CF0F7D" w:rsidP="008E24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vAlign w:val="center"/>
          </w:tcPr>
          <w:p w14:paraId="7397E066" w14:textId="77777777" w:rsidR="00CF0F7D" w:rsidRDefault="00CF0F7D" w:rsidP="008E24B7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专业必修课程</w:t>
            </w:r>
          </w:p>
        </w:tc>
        <w:tc>
          <w:tcPr>
            <w:tcW w:w="1211" w:type="dxa"/>
            <w:vAlign w:val="center"/>
          </w:tcPr>
          <w:p w14:paraId="24889CF9" w14:textId="77777777" w:rsidR="00CF0F7D" w:rsidRDefault="00CF0F7D" w:rsidP="008E24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27FAAFEF" w14:textId="77777777" w:rsidR="00CF0F7D" w:rsidRDefault="00CF0F7D" w:rsidP="008E24B7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实践</w:t>
            </w:r>
          </w:p>
        </w:tc>
        <w:tc>
          <w:tcPr>
            <w:tcW w:w="1605" w:type="dxa"/>
            <w:vAlign w:val="center"/>
          </w:tcPr>
          <w:p w14:paraId="573C357F" w14:textId="77777777" w:rsidR="00CF0F7D" w:rsidRDefault="00CF0F7D" w:rsidP="008E24B7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vAlign w:val="center"/>
          </w:tcPr>
          <w:p w14:paraId="3BDD2287" w14:textId="77777777" w:rsidR="00CF0F7D" w:rsidRDefault="00CF0F7D" w:rsidP="008E24B7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必修</w:t>
            </w:r>
          </w:p>
        </w:tc>
      </w:tr>
      <w:tr w:rsidR="00CF0F7D" w14:paraId="0EC8E584" w14:textId="77777777" w:rsidTr="008E24B7">
        <w:trPr>
          <w:trHeight w:val="371"/>
        </w:trPr>
        <w:tc>
          <w:tcPr>
            <w:tcW w:w="1421" w:type="dxa"/>
            <w:vAlign w:val="center"/>
          </w:tcPr>
          <w:p w14:paraId="7E2719D1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2"/>
            <w:vAlign w:val="center"/>
          </w:tcPr>
          <w:p w14:paraId="3D165944" w14:textId="3C15E293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学年论文</w:t>
            </w:r>
          </w:p>
        </w:tc>
        <w:tc>
          <w:tcPr>
            <w:tcW w:w="1559" w:type="dxa"/>
            <w:vAlign w:val="center"/>
          </w:tcPr>
          <w:p w14:paraId="1D6B66BD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2"/>
            <w:vAlign w:val="center"/>
          </w:tcPr>
          <w:p w14:paraId="3C511CC1" w14:textId="1769C89D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T</w:t>
            </w:r>
            <w:r w:rsidRPr="00A22C09">
              <w:rPr>
                <w:rFonts w:cs="PMingLiU"/>
                <w:color w:val="000000" w:themeColor="text1"/>
                <w:sz w:val="21"/>
                <w:szCs w:val="21"/>
              </w:rPr>
              <w:t xml:space="preserve">erm 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T</w:t>
            </w:r>
            <w:r w:rsidRPr="00A22C09">
              <w:rPr>
                <w:rFonts w:cs="PMingLiU"/>
                <w:color w:val="000000" w:themeColor="text1"/>
                <w:sz w:val="21"/>
                <w:szCs w:val="21"/>
              </w:rPr>
              <w:t>hesis</w:t>
            </w:r>
          </w:p>
        </w:tc>
      </w:tr>
      <w:tr w:rsidR="00CF0F7D" w14:paraId="149BC16E" w14:textId="77777777" w:rsidTr="008E24B7">
        <w:trPr>
          <w:trHeight w:val="371"/>
        </w:trPr>
        <w:tc>
          <w:tcPr>
            <w:tcW w:w="1421" w:type="dxa"/>
            <w:vAlign w:val="center"/>
          </w:tcPr>
          <w:p w14:paraId="4C19C4C8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2"/>
            <w:vAlign w:val="center"/>
          </w:tcPr>
          <w:p w14:paraId="139EFF9B" w14:textId="09AFD7DF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F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01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ZB</w:t>
            </w:r>
            <w:r>
              <w:rPr>
                <w:rFonts w:cs="PMingLiU"/>
                <w:color w:val="000000" w:themeColor="text1"/>
                <w:sz w:val="21"/>
                <w:szCs w:val="21"/>
              </w:rPr>
              <w:t>51</w:t>
            </w: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Z</w:t>
            </w:r>
          </w:p>
        </w:tc>
        <w:tc>
          <w:tcPr>
            <w:tcW w:w="1559" w:type="dxa"/>
            <w:vAlign w:val="center"/>
          </w:tcPr>
          <w:p w14:paraId="55C093B5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2"/>
            <w:vAlign w:val="center"/>
          </w:tcPr>
          <w:p w14:paraId="57EF5BA6" w14:textId="77777777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人力资源管理</w:t>
            </w:r>
          </w:p>
        </w:tc>
      </w:tr>
      <w:tr w:rsidR="00CF0F7D" w14:paraId="54504CC4" w14:textId="77777777" w:rsidTr="008E24B7">
        <w:trPr>
          <w:trHeight w:val="90"/>
        </w:trPr>
        <w:tc>
          <w:tcPr>
            <w:tcW w:w="1421" w:type="dxa"/>
            <w:vAlign w:val="center"/>
          </w:tcPr>
          <w:p w14:paraId="36584F6F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2"/>
            <w:vAlign w:val="center"/>
          </w:tcPr>
          <w:p w14:paraId="74EC312F" w14:textId="77777777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2427CC71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2"/>
            <w:vAlign w:val="center"/>
          </w:tcPr>
          <w:p w14:paraId="25DAC1FA" w14:textId="77777777" w:rsidR="00CF0F7D" w:rsidRDefault="00CF0F7D" w:rsidP="008E24B7">
            <w:pPr>
              <w:spacing w:line="280" w:lineRule="exact"/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人力资源管理概论，工作分析，人力资源战略与规划</w:t>
            </w:r>
          </w:p>
        </w:tc>
      </w:tr>
      <w:tr w:rsidR="00CF0F7D" w14:paraId="46DDBA7B" w14:textId="77777777" w:rsidTr="008E24B7">
        <w:trPr>
          <w:trHeight w:val="358"/>
        </w:trPr>
        <w:tc>
          <w:tcPr>
            <w:tcW w:w="1421" w:type="dxa"/>
            <w:vAlign w:val="center"/>
          </w:tcPr>
          <w:p w14:paraId="279DD6D8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2690" w:type="dxa"/>
            <w:gridSpan w:val="2"/>
            <w:vAlign w:val="center"/>
          </w:tcPr>
          <w:p w14:paraId="6D47D590" w14:textId="77777777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1W</w:t>
            </w:r>
          </w:p>
        </w:tc>
        <w:tc>
          <w:tcPr>
            <w:tcW w:w="1559" w:type="dxa"/>
            <w:vAlign w:val="center"/>
          </w:tcPr>
          <w:p w14:paraId="77D8DEE2" w14:textId="77777777" w:rsidR="00CF0F7D" w:rsidRDefault="00CF0F7D" w:rsidP="008E24B7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3119" w:type="dxa"/>
            <w:gridSpan w:val="2"/>
            <w:vAlign w:val="center"/>
          </w:tcPr>
          <w:p w14:paraId="55EB81C1" w14:textId="77777777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1</w:t>
            </w:r>
          </w:p>
        </w:tc>
      </w:tr>
      <w:tr w:rsidR="00CF0F7D" w14:paraId="2A866A09" w14:textId="77777777" w:rsidTr="008E24B7">
        <w:trPr>
          <w:trHeight w:val="358"/>
        </w:trPr>
        <w:tc>
          <w:tcPr>
            <w:tcW w:w="4111" w:type="dxa"/>
            <w:gridSpan w:val="3"/>
            <w:vAlign w:val="center"/>
          </w:tcPr>
          <w:p w14:paraId="4347D3B4" w14:textId="77777777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bCs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3"/>
            <w:vAlign w:val="center"/>
          </w:tcPr>
          <w:p w14:paraId="3591841F" w14:textId="77777777" w:rsidR="00CF0F7D" w:rsidRDefault="00CF0F7D" w:rsidP="008E24B7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03580862" w14:textId="77777777" w:rsidR="00F92933" w:rsidRDefault="00F92933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3464947" w14:textId="77777777" w:rsidR="00F92933" w:rsidRDefault="005B301C">
      <w:pPr>
        <w:ind w:firstLineChars="200" w:firstLine="562"/>
        <w:rPr>
          <w:rStyle w:val="a6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6603E8EF" w14:textId="77777777" w:rsidR="00CF0F7D" w:rsidRPr="00753DE3" w:rsidRDefault="00CF0F7D" w:rsidP="00CF0F7D">
      <w:pPr>
        <w:spacing w:line="360" w:lineRule="auto"/>
        <w:ind w:firstLineChars="200" w:firstLine="420"/>
        <w:rPr>
          <w:sz w:val="21"/>
          <w:szCs w:val="21"/>
        </w:rPr>
      </w:pPr>
      <w:r w:rsidRPr="00753DE3">
        <w:rPr>
          <w:sz w:val="21"/>
          <w:szCs w:val="21"/>
        </w:rPr>
        <w:t>学年论文是</w:t>
      </w:r>
      <w:r>
        <w:rPr>
          <w:rFonts w:hint="eastAsia"/>
          <w:sz w:val="21"/>
          <w:szCs w:val="21"/>
        </w:rPr>
        <w:t>本科专业人才培养方案中一个重要的教学环节，是</w:t>
      </w:r>
      <w:r w:rsidRPr="00753DE3">
        <w:rPr>
          <w:sz w:val="21"/>
          <w:szCs w:val="21"/>
        </w:rPr>
        <w:t>人力资源管理专业教学计划的重要组成部分，是培养学生创新精神和科研能力的重要手段。学年论文是全面系统地对学生进行学术论文写作方法、写作内容和研究方法的基本训练，通过本环节的训练，学生应具备一定的文献检索、</w:t>
      </w:r>
      <w:r>
        <w:rPr>
          <w:rFonts w:hint="eastAsia"/>
          <w:sz w:val="21"/>
          <w:szCs w:val="21"/>
        </w:rPr>
        <w:t>获取信息、</w:t>
      </w:r>
      <w:r w:rsidRPr="00753DE3">
        <w:rPr>
          <w:sz w:val="21"/>
          <w:szCs w:val="21"/>
        </w:rPr>
        <w:t>阅读与写作能力，增强学生理论与实践有机结合的能力，培养学生综合运用所学专业理论知识独立</w:t>
      </w:r>
      <w:r>
        <w:rPr>
          <w:rFonts w:hint="eastAsia"/>
          <w:sz w:val="21"/>
          <w:szCs w:val="21"/>
        </w:rPr>
        <w:t>思考，</w:t>
      </w:r>
      <w:r w:rsidRPr="00753DE3">
        <w:rPr>
          <w:sz w:val="21"/>
          <w:szCs w:val="21"/>
        </w:rPr>
        <w:t>分析、处理和解决社会经济实际问题的能力</w:t>
      </w:r>
      <w:r>
        <w:rPr>
          <w:rFonts w:hint="eastAsia"/>
          <w:sz w:val="21"/>
          <w:szCs w:val="21"/>
        </w:rPr>
        <w:t>。</w:t>
      </w:r>
      <w:r w:rsidRPr="00753DE3">
        <w:rPr>
          <w:sz w:val="21"/>
          <w:szCs w:val="21"/>
        </w:rPr>
        <w:t>提升学生的综合素质</w:t>
      </w:r>
      <w:r>
        <w:rPr>
          <w:rFonts w:hint="eastAsia"/>
          <w:sz w:val="21"/>
          <w:szCs w:val="21"/>
        </w:rPr>
        <w:t>，</w:t>
      </w:r>
      <w:r w:rsidRPr="00AE7CD0">
        <w:rPr>
          <w:rFonts w:hint="eastAsia"/>
          <w:sz w:val="21"/>
          <w:szCs w:val="21"/>
        </w:rPr>
        <w:t>为未来毕业论文的写作及学术意识的培养打</w:t>
      </w:r>
      <w:r>
        <w:rPr>
          <w:rFonts w:hint="eastAsia"/>
          <w:sz w:val="21"/>
          <w:szCs w:val="21"/>
        </w:rPr>
        <w:t>好</w:t>
      </w:r>
      <w:r w:rsidRPr="00AE7CD0">
        <w:rPr>
          <w:rFonts w:hint="eastAsia"/>
          <w:sz w:val="21"/>
          <w:szCs w:val="21"/>
        </w:rPr>
        <w:t>基础</w:t>
      </w:r>
      <w:r w:rsidRPr="00753DE3">
        <w:rPr>
          <w:sz w:val="21"/>
          <w:szCs w:val="21"/>
        </w:rPr>
        <w:t>。</w:t>
      </w:r>
    </w:p>
    <w:p w14:paraId="1A76130B" w14:textId="75B8CB74" w:rsidR="00F92933" w:rsidRPr="00CF0F7D" w:rsidRDefault="00F92933" w:rsidP="00CF0F7D">
      <w:pPr>
        <w:spacing w:line="360" w:lineRule="auto"/>
        <w:rPr>
          <w:rStyle w:val="a6"/>
        </w:rPr>
      </w:pPr>
    </w:p>
    <w:p w14:paraId="3EC55634" w14:textId="77777777" w:rsidR="00F92933" w:rsidRDefault="005B30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page" w:tblpX="1915" w:tblpY="400"/>
        <w:tblW w:w="8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8029"/>
      </w:tblGrid>
      <w:tr w:rsidR="00013233" w:rsidRPr="00013233" w14:paraId="06C06B40" w14:textId="77777777">
        <w:trPr>
          <w:trHeight w:val="849"/>
        </w:trPr>
        <w:tc>
          <w:tcPr>
            <w:tcW w:w="814" w:type="dxa"/>
            <w:vAlign w:val="center"/>
          </w:tcPr>
          <w:p w14:paraId="3388CE20" w14:textId="77777777" w:rsidR="00F92933" w:rsidRPr="00013233" w:rsidRDefault="005B301C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知</w:t>
            </w:r>
          </w:p>
          <w:p w14:paraId="2258752C" w14:textId="77777777" w:rsidR="00F92933" w:rsidRPr="00013233" w:rsidRDefault="005B301C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识</w:t>
            </w:r>
          </w:p>
          <w:p w14:paraId="3693E0C4" w14:textId="77777777" w:rsidR="00F92933" w:rsidRPr="00013233" w:rsidRDefault="005B301C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14:paraId="6222997D" w14:textId="77777777" w:rsidR="00F92933" w:rsidRPr="00013233" w:rsidRDefault="005B301C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29" w:type="dxa"/>
            <w:vAlign w:val="center"/>
          </w:tcPr>
          <w:p w14:paraId="64674BE4" w14:textId="77777777" w:rsidR="00F92933" w:rsidRPr="00013233" w:rsidRDefault="005B301C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 w:rsidRPr="00013233">
              <w:rPr>
                <w:b/>
                <w:bCs/>
                <w:sz w:val="21"/>
                <w:szCs w:val="21"/>
              </w:rPr>
              <w:t>1</w:t>
            </w:r>
            <w:r w:rsidRPr="00013233">
              <w:rPr>
                <w:rFonts w:hint="eastAsia"/>
                <w:b/>
                <w:bCs/>
                <w:sz w:val="21"/>
                <w:szCs w:val="21"/>
              </w:rPr>
              <w:t>：</w:t>
            </w:r>
          </w:p>
          <w:p w14:paraId="22A749A1" w14:textId="33C3A2E9" w:rsidR="00F92933" w:rsidRPr="00013233" w:rsidRDefault="00DC4408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掌握管理学、经济学等方面的基础知识，精通文献资料的检索、阅读和写作的基本理论、方法与技巧，了解常用的研究方法，加深学生对专业基础知识的理解。</w:t>
            </w:r>
          </w:p>
        </w:tc>
      </w:tr>
      <w:tr w:rsidR="00013233" w:rsidRPr="00013233" w14:paraId="74688DB2" w14:textId="77777777">
        <w:trPr>
          <w:trHeight w:val="739"/>
        </w:trPr>
        <w:tc>
          <w:tcPr>
            <w:tcW w:w="814" w:type="dxa"/>
            <w:vAlign w:val="center"/>
          </w:tcPr>
          <w:p w14:paraId="1EDF395A" w14:textId="77777777" w:rsidR="00F92933" w:rsidRPr="00013233" w:rsidRDefault="005B301C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能</w:t>
            </w:r>
          </w:p>
          <w:p w14:paraId="74A7EB46" w14:textId="77777777" w:rsidR="00F92933" w:rsidRPr="00013233" w:rsidRDefault="005B301C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力</w:t>
            </w:r>
          </w:p>
          <w:p w14:paraId="68F9E01D" w14:textId="77777777" w:rsidR="00F92933" w:rsidRPr="00013233" w:rsidRDefault="005B301C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14:paraId="5517AE8C" w14:textId="77777777" w:rsidR="00F92933" w:rsidRPr="00013233" w:rsidRDefault="005B301C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29" w:type="dxa"/>
            <w:vAlign w:val="center"/>
          </w:tcPr>
          <w:p w14:paraId="08900DED" w14:textId="77777777" w:rsidR="00F92933" w:rsidRPr="00013233" w:rsidRDefault="005B301C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目标2：</w:t>
            </w:r>
          </w:p>
          <w:p w14:paraId="271F3CB4" w14:textId="3826AFAD" w:rsidR="00F92933" w:rsidRPr="00013233" w:rsidRDefault="00DC4408">
            <w:pPr>
              <w:tabs>
                <w:tab w:val="left" w:pos="1440"/>
              </w:tabs>
              <w:outlineLvl w:val="0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培养学生收集、整理和分析资料的能力，训练学生发现问题、分析问题和解决问题的综合能力，培养学生撰写学术论文、研究报告等应用文的写作能力，强化学生的研究能力和专业技能。</w:t>
            </w:r>
          </w:p>
        </w:tc>
      </w:tr>
      <w:tr w:rsidR="00013233" w:rsidRPr="00013233" w14:paraId="25CC83B6" w14:textId="77777777">
        <w:trPr>
          <w:trHeight w:val="1801"/>
        </w:trPr>
        <w:tc>
          <w:tcPr>
            <w:tcW w:w="814" w:type="dxa"/>
            <w:vAlign w:val="center"/>
          </w:tcPr>
          <w:p w14:paraId="6A10CA5E" w14:textId="77777777" w:rsidR="00F92933" w:rsidRPr="00013233" w:rsidRDefault="005B301C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lastRenderedPageBreak/>
              <w:t>素</w:t>
            </w:r>
          </w:p>
          <w:p w14:paraId="213056C9" w14:textId="77777777" w:rsidR="00F92933" w:rsidRPr="00013233" w:rsidRDefault="005B301C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质</w:t>
            </w:r>
          </w:p>
          <w:p w14:paraId="567E204E" w14:textId="77777777" w:rsidR="00F92933" w:rsidRPr="00013233" w:rsidRDefault="005B301C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目</w:t>
            </w:r>
          </w:p>
          <w:p w14:paraId="3FAA2E85" w14:textId="77777777" w:rsidR="00F92933" w:rsidRPr="00013233" w:rsidRDefault="005B301C">
            <w:pPr>
              <w:tabs>
                <w:tab w:val="left" w:pos="1440"/>
              </w:tabs>
              <w:jc w:val="center"/>
              <w:outlineLvl w:val="0"/>
              <w:rPr>
                <w:b/>
              </w:rPr>
            </w:pPr>
            <w:r w:rsidRPr="00013233">
              <w:rPr>
                <w:rFonts w:hint="eastAsia"/>
                <w:b/>
              </w:rPr>
              <w:t>标</w:t>
            </w:r>
          </w:p>
        </w:tc>
        <w:tc>
          <w:tcPr>
            <w:tcW w:w="8029" w:type="dxa"/>
            <w:vAlign w:val="center"/>
          </w:tcPr>
          <w:p w14:paraId="7EC78A84" w14:textId="77777777" w:rsidR="00F92933" w:rsidRPr="00013233" w:rsidRDefault="005B301C"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目标3：</w:t>
            </w:r>
          </w:p>
          <w:p w14:paraId="23D46251" w14:textId="33CCB0E7" w:rsidR="00F92933" w:rsidRPr="00013233" w:rsidRDefault="00DC4408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通过学年论文写作的训练，帮助学生认识到专业论文写作的严谨性和规范性，恪守学术诚信。通过管理理论的运用，培养学生严密的逻辑思维能力以及敏锐的洞察力，为从事未来的事业奠定坚实的科学人文素养。</w:t>
            </w:r>
          </w:p>
        </w:tc>
      </w:tr>
    </w:tbl>
    <w:p w14:paraId="75BC95E7" w14:textId="77777777" w:rsidR="00F92933" w:rsidRDefault="00F92933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ECFB860" w14:textId="77777777" w:rsidR="00F92933" w:rsidRDefault="005B301C">
      <w:pPr>
        <w:ind w:firstLineChars="250" w:firstLine="703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tbl>
      <w:tblPr>
        <w:tblW w:w="8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709"/>
        <w:gridCol w:w="4607"/>
        <w:gridCol w:w="1311"/>
        <w:gridCol w:w="886"/>
      </w:tblGrid>
      <w:tr w:rsidR="00013233" w:rsidRPr="00013233" w14:paraId="57A7C872" w14:textId="77777777" w:rsidTr="008E24B7">
        <w:trPr>
          <w:trHeight w:val="340"/>
          <w:jc w:val="center"/>
        </w:trPr>
        <w:tc>
          <w:tcPr>
            <w:tcW w:w="1107" w:type="dxa"/>
            <w:tcMar>
              <w:left w:w="28" w:type="dxa"/>
              <w:right w:w="28" w:type="dxa"/>
            </w:tcMar>
            <w:vAlign w:val="center"/>
          </w:tcPr>
          <w:p w14:paraId="3A6167B7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指导环节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D499A4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  <w:p w14:paraId="08171155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安排</w:t>
            </w:r>
          </w:p>
        </w:tc>
        <w:tc>
          <w:tcPr>
            <w:tcW w:w="4607" w:type="dxa"/>
            <w:tcMar>
              <w:left w:w="28" w:type="dxa"/>
              <w:right w:w="28" w:type="dxa"/>
            </w:tcMar>
            <w:vAlign w:val="center"/>
          </w:tcPr>
          <w:p w14:paraId="78009ACE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主要教学内容</w:t>
            </w:r>
          </w:p>
        </w:tc>
        <w:tc>
          <w:tcPr>
            <w:tcW w:w="1311" w:type="dxa"/>
            <w:vAlign w:val="center"/>
          </w:tcPr>
          <w:p w14:paraId="4A3FC221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指导</w:t>
            </w:r>
          </w:p>
          <w:p w14:paraId="0B07380B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  <w:tc>
          <w:tcPr>
            <w:tcW w:w="886" w:type="dxa"/>
            <w:vAlign w:val="center"/>
          </w:tcPr>
          <w:p w14:paraId="2EFDBF7C" w14:textId="77777777" w:rsidR="00B46696" w:rsidRPr="00013233" w:rsidRDefault="00B46696" w:rsidP="008E24B7">
            <w:pPr>
              <w:jc w:val="center"/>
              <w:rPr>
                <w:b/>
                <w:bCs/>
                <w:sz w:val="21"/>
                <w:szCs w:val="21"/>
              </w:rPr>
            </w:pPr>
            <w:r w:rsidRPr="00013233">
              <w:rPr>
                <w:rFonts w:hint="eastAsia"/>
                <w:b/>
                <w:bCs/>
                <w:sz w:val="21"/>
                <w:szCs w:val="21"/>
              </w:rPr>
              <w:t>支撑课程目标</w:t>
            </w:r>
          </w:p>
        </w:tc>
      </w:tr>
      <w:tr w:rsidR="00013233" w:rsidRPr="00013233" w14:paraId="26C7C543" w14:textId="77777777" w:rsidTr="008E24B7">
        <w:trPr>
          <w:trHeight w:val="340"/>
          <w:jc w:val="center"/>
        </w:trPr>
        <w:tc>
          <w:tcPr>
            <w:tcW w:w="1107" w:type="dxa"/>
            <w:vAlign w:val="center"/>
          </w:tcPr>
          <w:p w14:paraId="5AC1936E" w14:textId="77777777" w:rsidR="00B46696" w:rsidRPr="00013233" w:rsidRDefault="00B46696" w:rsidP="008E24B7">
            <w:pPr>
              <w:outlineLvl w:val="0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布置任务，确定选题</w:t>
            </w:r>
          </w:p>
        </w:tc>
        <w:tc>
          <w:tcPr>
            <w:tcW w:w="709" w:type="dxa"/>
            <w:vAlign w:val="center"/>
          </w:tcPr>
          <w:p w14:paraId="4F41D0E1" w14:textId="77777777" w:rsidR="00B46696" w:rsidRPr="00013233" w:rsidRDefault="00B46696" w:rsidP="008E24B7">
            <w:pPr>
              <w:jc w:val="center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第1次集中指导（2学时）</w:t>
            </w:r>
          </w:p>
        </w:tc>
        <w:tc>
          <w:tcPr>
            <w:tcW w:w="4607" w:type="dxa"/>
            <w:vAlign w:val="center"/>
          </w:tcPr>
          <w:p w14:paraId="2AF7337D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t>指导</w:t>
            </w:r>
            <w:r w:rsidRPr="00013233">
              <w:rPr>
                <w:b/>
                <w:sz w:val="21"/>
                <w:szCs w:val="21"/>
              </w:rPr>
              <w:t>内容：</w:t>
            </w:r>
            <w:r w:rsidRPr="00013233">
              <w:rPr>
                <w:rFonts w:hint="eastAsia"/>
                <w:sz w:val="21"/>
                <w:szCs w:val="21"/>
              </w:rPr>
              <w:t>学年论文课程设置的目的及意义；学年论文的写作目的及基本要求；选题的原则、途径、要求及方向；检索、阅读文献资料的方法；学年论文指导教师及时间进度安排。</w:t>
            </w:r>
          </w:p>
          <w:p w14:paraId="687EFD87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t>重点：</w:t>
            </w:r>
            <w:r w:rsidRPr="00013233">
              <w:rPr>
                <w:rFonts w:hint="eastAsia"/>
                <w:sz w:val="21"/>
                <w:szCs w:val="21"/>
              </w:rPr>
              <w:t>学年论文的写作目的及基本要求。</w:t>
            </w:r>
          </w:p>
          <w:p w14:paraId="6AD109F1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b/>
                <w:sz w:val="21"/>
                <w:szCs w:val="21"/>
              </w:rPr>
              <w:t>难点：</w:t>
            </w:r>
            <w:r w:rsidRPr="00013233">
              <w:rPr>
                <w:rFonts w:hint="eastAsia"/>
                <w:sz w:val="21"/>
                <w:szCs w:val="21"/>
              </w:rPr>
              <w:t>选题的原则、途径、要求及方向。</w:t>
            </w:r>
          </w:p>
          <w:p w14:paraId="707763F3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proofErr w:type="gramStart"/>
            <w:r w:rsidRPr="00013233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013233">
              <w:rPr>
                <w:rFonts w:hint="eastAsia"/>
                <w:b/>
                <w:sz w:val="21"/>
                <w:szCs w:val="21"/>
              </w:rPr>
              <w:t>：</w:t>
            </w:r>
            <w:r w:rsidRPr="00013233">
              <w:rPr>
                <w:rFonts w:hint="eastAsia"/>
                <w:bCs/>
                <w:sz w:val="21"/>
                <w:szCs w:val="21"/>
              </w:rPr>
              <w:t>培养学生养成自主学习习惯，探索专业理论前沿及发展动态，培养学术伦理道德，树立终身学习意识。</w:t>
            </w:r>
            <w:r w:rsidRPr="00013233">
              <w:rPr>
                <w:sz w:val="21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14:paraId="2F4255CB" w14:textId="77777777" w:rsidR="00B46696" w:rsidRPr="00013233" w:rsidRDefault="00B46696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树立学术道德意识，认真对待学年论文的撰写，充分做好学年论文撰写前的准备工作，明确任务，确定选题。</w:t>
            </w:r>
          </w:p>
        </w:tc>
        <w:tc>
          <w:tcPr>
            <w:tcW w:w="886" w:type="dxa"/>
            <w:vAlign w:val="center"/>
          </w:tcPr>
          <w:p w14:paraId="1EE2119C" w14:textId="77777777" w:rsidR="00B46696" w:rsidRPr="00013233" w:rsidRDefault="00B46696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目标1</w:t>
            </w:r>
          </w:p>
          <w:p w14:paraId="61CA3E60" w14:textId="77777777" w:rsidR="00B46696" w:rsidRPr="00013233" w:rsidRDefault="00B46696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目标2</w:t>
            </w:r>
          </w:p>
        </w:tc>
      </w:tr>
      <w:tr w:rsidR="00013233" w:rsidRPr="00013233" w14:paraId="144D6997" w14:textId="77777777" w:rsidTr="008E24B7">
        <w:trPr>
          <w:trHeight w:val="340"/>
          <w:jc w:val="center"/>
        </w:trPr>
        <w:tc>
          <w:tcPr>
            <w:tcW w:w="1107" w:type="dxa"/>
            <w:vAlign w:val="center"/>
          </w:tcPr>
          <w:p w14:paraId="58E773C1" w14:textId="77777777" w:rsidR="00B46696" w:rsidRPr="00013233" w:rsidRDefault="00B46696" w:rsidP="008E24B7">
            <w:pPr>
              <w:outlineLvl w:val="0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学年论文写作方法</w:t>
            </w:r>
          </w:p>
        </w:tc>
        <w:tc>
          <w:tcPr>
            <w:tcW w:w="709" w:type="dxa"/>
            <w:vAlign w:val="center"/>
          </w:tcPr>
          <w:p w14:paraId="425099D7" w14:textId="77777777" w:rsidR="00B46696" w:rsidRPr="00013233" w:rsidRDefault="00B46696" w:rsidP="008E24B7">
            <w:pPr>
              <w:jc w:val="center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第</w:t>
            </w:r>
            <w:r w:rsidRPr="00013233">
              <w:rPr>
                <w:sz w:val="21"/>
                <w:szCs w:val="21"/>
              </w:rPr>
              <w:t>2</w:t>
            </w:r>
            <w:r w:rsidRPr="00013233">
              <w:rPr>
                <w:rFonts w:hint="eastAsia"/>
                <w:sz w:val="21"/>
                <w:szCs w:val="21"/>
              </w:rPr>
              <w:t>次集中指导（2学时）</w:t>
            </w:r>
          </w:p>
        </w:tc>
        <w:tc>
          <w:tcPr>
            <w:tcW w:w="4607" w:type="dxa"/>
            <w:vAlign w:val="center"/>
          </w:tcPr>
          <w:p w14:paraId="292AA812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t>指导</w:t>
            </w:r>
            <w:r w:rsidRPr="00013233">
              <w:rPr>
                <w:b/>
                <w:sz w:val="21"/>
                <w:szCs w:val="21"/>
              </w:rPr>
              <w:t>内容：</w:t>
            </w:r>
            <w:r w:rsidRPr="00013233">
              <w:rPr>
                <w:rFonts w:hint="eastAsia"/>
                <w:sz w:val="21"/>
                <w:szCs w:val="21"/>
              </w:rPr>
              <w:t>对论文选题进行评价与反馈；学年论文写作方法及具体要求；学年论文整体结构及注意事项；撰写论文提纲。</w:t>
            </w:r>
          </w:p>
          <w:p w14:paraId="647E81A5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b/>
                <w:sz w:val="21"/>
                <w:szCs w:val="21"/>
              </w:rPr>
              <w:t>重点：</w:t>
            </w:r>
            <w:r w:rsidRPr="00013233">
              <w:rPr>
                <w:rFonts w:hint="eastAsia"/>
                <w:sz w:val="21"/>
                <w:szCs w:val="21"/>
              </w:rPr>
              <w:t>学年论文写作方法及具体要求。</w:t>
            </w:r>
          </w:p>
          <w:p w14:paraId="64407F3D" w14:textId="77777777" w:rsidR="00B46696" w:rsidRPr="00013233" w:rsidRDefault="00B46696" w:rsidP="008E24B7">
            <w:pPr>
              <w:shd w:val="clear" w:color="auto" w:fill="FFFFFF"/>
              <w:adjustRightInd w:val="0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b/>
                <w:sz w:val="21"/>
                <w:szCs w:val="21"/>
              </w:rPr>
              <w:t>难点：</w:t>
            </w:r>
            <w:r w:rsidRPr="00013233">
              <w:rPr>
                <w:rFonts w:hint="eastAsia"/>
                <w:sz w:val="21"/>
                <w:szCs w:val="21"/>
              </w:rPr>
              <w:t>学年论文整体结构及注意事项。</w:t>
            </w:r>
          </w:p>
          <w:p w14:paraId="195E415F" w14:textId="77777777" w:rsidR="00B46696" w:rsidRPr="00013233" w:rsidRDefault="00B46696" w:rsidP="008E24B7">
            <w:pPr>
              <w:shd w:val="clear" w:color="auto" w:fill="FFFFFF"/>
              <w:adjustRightInd w:val="0"/>
              <w:spacing w:before="75" w:after="75"/>
              <w:ind w:right="75"/>
              <w:rPr>
                <w:sz w:val="21"/>
                <w:szCs w:val="21"/>
              </w:rPr>
            </w:pPr>
            <w:proofErr w:type="gramStart"/>
            <w:r w:rsidRPr="00013233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013233">
              <w:rPr>
                <w:rFonts w:hint="eastAsia"/>
                <w:b/>
                <w:sz w:val="21"/>
                <w:szCs w:val="21"/>
              </w:rPr>
              <w:t>：</w:t>
            </w:r>
            <w:r w:rsidRPr="00013233">
              <w:rPr>
                <w:rFonts w:hint="eastAsia"/>
                <w:sz w:val="21"/>
                <w:szCs w:val="21"/>
              </w:rPr>
              <w:t>培养学生严谨的学习态度和知识创新能力，保持良好的社会道德、个人道德、职业道德与人文素养，以正确的三观辨证吸收文献资料中的观点。</w:t>
            </w:r>
          </w:p>
        </w:tc>
        <w:tc>
          <w:tcPr>
            <w:tcW w:w="1311" w:type="dxa"/>
            <w:vAlign w:val="center"/>
          </w:tcPr>
          <w:p w14:paraId="4FFE96CD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完成论文资料的收集、整理与分析，掌握学年论文的写作方法，形成论文写作思路，撰写论文写作提纲。</w:t>
            </w:r>
          </w:p>
        </w:tc>
        <w:tc>
          <w:tcPr>
            <w:tcW w:w="886" w:type="dxa"/>
            <w:vAlign w:val="center"/>
          </w:tcPr>
          <w:p w14:paraId="74EC26A3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目标1</w:t>
            </w:r>
          </w:p>
          <w:p w14:paraId="22933833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目标2</w:t>
            </w:r>
          </w:p>
          <w:p w14:paraId="04DFAF1C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目标3</w:t>
            </w:r>
          </w:p>
        </w:tc>
      </w:tr>
      <w:tr w:rsidR="00013233" w:rsidRPr="00013233" w14:paraId="77DE2C83" w14:textId="77777777" w:rsidTr="008E24B7">
        <w:trPr>
          <w:trHeight w:val="966"/>
          <w:jc w:val="center"/>
        </w:trPr>
        <w:tc>
          <w:tcPr>
            <w:tcW w:w="1107" w:type="dxa"/>
            <w:vAlign w:val="center"/>
          </w:tcPr>
          <w:p w14:paraId="78D883F8" w14:textId="77777777" w:rsidR="00B46696" w:rsidRPr="00013233" w:rsidRDefault="00B46696" w:rsidP="008E24B7">
            <w:pPr>
              <w:outlineLvl w:val="0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总结与反馈</w:t>
            </w:r>
          </w:p>
        </w:tc>
        <w:tc>
          <w:tcPr>
            <w:tcW w:w="709" w:type="dxa"/>
            <w:vAlign w:val="center"/>
          </w:tcPr>
          <w:p w14:paraId="254BB130" w14:textId="77777777" w:rsidR="00B46696" w:rsidRPr="00013233" w:rsidRDefault="00B46696" w:rsidP="008E24B7">
            <w:pPr>
              <w:jc w:val="center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第</w:t>
            </w:r>
            <w:r w:rsidRPr="00013233">
              <w:rPr>
                <w:sz w:val="21"/>
                <w:szCs w:val="21"/>
              </w:rPr>
              <w:t>3</w:t>
            </w:r>
            <w:r w:rsidRPr="00013233">
              <w:rPr>
                <w:rFonts w:hint="eastAsia"/>
                <w:sz w:val="21"/>
                <w:szCs w:val="21"/>
              </w:rPr>
              <w:t>次集中指导（2学时）</w:t>
            </w:r>
          </w:p>
        </w:tc>
        <w:tc>
          <w:tcPr>
            <w:tcW w:w="4607" w:type="dxa"/>
            <w:vAlign w:val="center"/>
          </w:tcPr>
          <w:p w14:paraId="63D94E16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t>指导</w:t>
            </w:r>
            <w:r w:rsidRPr="00013233">
              <w:rPr>
                <w:b/>
                <w:sz w:val="21"/>
                <w:szCs w:val="21"/>
              </w:rPr>
              <w:t>内容：</w:t>
            </w:r>
            <w:r w:rsidRPr="00013233">
              <w:rPr>
                <w:rFonts w:hint="eastAsia"/>
                <w:bCs/>
                <w:sz w:val="21"/>
                <w:szCs w:val="21"/>
              </w:rPr>
              <w:t>对论文提纲进行评价与反馈；</w:t>
            </w:r>
            <w:r w:rsidRPr="00013233">
              <w:rPr>
                <w:rFonts w:hint="eastAsia"/>
                <w:sz w:val="21"/>
                <w:szCs w:val="21"/>
              </w:rPr>
              <w:t>学年论文写作格式要求；学年论文成绩评定与论文提交的具体要求；撰写学年论文；总结与反馈。</w:t>
            </w:r>
          </w:p>
          <w:p w14:paraId="22957F0E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t>重点</w:t>
            </w:r>
            <w:r w:rsidRPr="00013233">
              <w:rPr>
                <w:b/>
                <w:sz w:val="21"/>
                <w:szCs w:val="21"/>
              </w:rPr>
              <w:t>：</w:t>
            </w:r>
            <w:r w:rsidRPr="00013233">
              <w:rPr>
                <w:rFonts w:hint="eastAsia"/>
                <w:sz w:val="21"/>
                <w:szCs w:val="21"/>
              </w:rPr>
              <w:t>学年论文写作格式要求。</w:t>
            </w:r>
          </w:p>
          <w:p w14:paraId="5C38067D" w14:textId="77777777" w:rsidR="00B46696" w:rsidRPr="00013233" w:rsidRDefault="00B46696" w:rsidP="008E24B7">
            <w:pPr>
              <w:shd w:val="clear" w:color="auto" w:fill="FFFFFF"/>
              <w:tabs>
                <w:tab w:val="left" w:pos="3478"/>
              </w:tabs>
              <w:spacing w:before="75" w:after="75"/>
              <w:ind w:right="75"/>
              <w:rPr>
                <w:b/>
                <w:sz w:val="21"/>
                <w:szCs w:val="21"/>
              </w:rPr>
            </w:pPr>
            <w:r w:rsidRPr="00013233">
              <w:rPr>
                <w:rFonts w:hint="eastAsia"/>
                <w:b/>
                <w:sz w:val="21"/>
                <w:szCs w:val="21"/>
              </w:rPr>
              <w:t>难点：</w:t>
            </w:r>
            <w:r w:rsidRPr="00013233">
              <w:rPr>
                <w:rFonts w:hint="eastAsia"/>
                <w:sz w:val="21"/>
                <w:szCs w:val="21"/>
              </w:rPr>
              <w:t>撰写学年论文。</w:t>
            </w:r>
          </w:p>
          <w:p w14:paraId="6C5DD169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bCs/>
                <w:sz w:val="21"/>
                <w:szCs w:val="21"/>
              </w:rPr>
            </w:pPr>
            <w:proofErr w:type="gramStart"/>
            <w:r w:rsidRPr="00013233">
              <w:rPr>
                <w:rFonts w:hint="eastAsia"/>
                <w:b/>
                <w:sz w:val="21"/>
                <w:szCs w:val="21"/>
              </w:rPr>
              <w:t>思政元素</w:t>
            </w:r>
            <w:proofErr w:type="gramEnd"/>
            <w:r w:rsidRPr="00013233">
              <w:rPr>
                <w:rFonts w:hint="eastAsia"/>
                <w:b/>
                <w:sz w:val="21"/>
                <w:szCs w:val="21"/>
              </w:rPr>
              <w:t>：</w:t>
            </w:r>
            <w:r w:rsidRPr="00013233">
              <w:rPr>
                <w:rFonts w:hint="eastAsia"/>
                <w:bCs/>
                <w:sz w:val="21"/>
                <w:szCs w:val="21"/>
              </w:rPr>
              <w:t>培养学生遵守学术诚信，不抄袭、</w:t>
            </w:r>
            <w:proofErr w:type="gramStart"/>
            <w:r w:rsidRPr="00013233">
              <w:rPr>
                <w:rFonts w:hint="eastAsia"/>
                <w:bCs/>
                <w:sz w:val="21"/>
                <w:szCs w:val="21"/>
              </w:rPr>
              <w:t>不</w:t>
            </w:r>
            <w:proofErr w:type="gramEnd"/>
            <w:r w:rsidRPr="00013233">
              <w:rPr>
                <w:rFonts w:hint="eastAsia"/>
                <w:bCs/>
                <w:sz w:val="21"/>
                <w:szCs w:val="21"/>
              </w:rPr>
              <w:t>造假，求真务实，开拓进取，勇于创新。注重</w:t>
            </w:r>
            <w:r w:rsidRPr="00013233">
              <w:rPr>
                <w:rFonts w:hint="eastAsia"/>
                <w:sz w:val="21"/>
                <w:szCs w:val="21"/>
              </w:rPr>
              <w:t>逻辑性、严谨性与科学性，注重细节，细节决定成败。</w:t>
            </w:r>
          </w:p>
        </w:tc>
        <w:tc>
          <w:tcPr>
            <w:tcW w:w="1311" w:type="dxa"/>
            <w:vAlign w:val="center"/>
          </w:tcPr>
          <w:p w14:paraId="6637877A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积极听取指导教师的反馈意见，认真修改，按要求完成学年论文的写作。</w:t>
            </w:r>
          </w:p>
        </w:tc>
        <w:tc>
          <w:tcPr>
            <w:tcW w:w="886" w:type="dxa"/>
            <w:vAlign w:val="center"/>
          </w:tcPr>
          <w:p w14:paraId="7B554788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目标1</w:t>
            </w:r>
          </w:p>
          <w:p w14:paraId="11A6220C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目标2</w:t>
            </w:r>
          </w:p>
          <w:p w14:paraId="2D74E0BB" w14:textId="77777777" w:rsidR="00B46696" w:rsidRPr="00013233" w:rsidRDefault="00B46696" w:rsidP="008E24B7">
            <w:pPr>
              <w:shd w:val="clear" w:color="auto" w:fill="FFFFFF"/>
              <w:spacing w:before="75" w:after="75"/>
              <w:ind w:right="75"/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目标3</w:t>
            </w:r>
          </w:p>
        </w:tc>
      </w:tr>
    </w:tbl>
    <w:p w14:paraId="1AFD3D68" w14:textId="77777777" w:rsidR="00B46696" w:rsidRDefault="00B46696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18BAC39" w14:textId="57EF863A" w:rsidR="00F92933" w:rsidRDefault="005B301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332797B2" w14:textId="77777777" w:rsidR="00482A0E" w:rsidRDefault="00482A0E" w:rsidP="00482A0E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1.学年论文的综合成绩由论文选题（占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0%）、框架结构与内容（占40%）、论述（占20%）、行文规范性（占</w:t>
      </w: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0%）四部分组成。</w:t>
      </w:r>
    </w:p>
    <w:p w14:paraId="10F344CF" w14:textId="77777777" w:rsidR="00482A0E" w:rsidRDefault="00482A0E" w:rsidP="00482A0E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2.综合成绩按五级记分制提交，即优秀（90-100）、良好（80-89）、中等（70-79）、及格（60-69）、不及格（</w:t>
      </w:r>
      <w:r>
        <w:rPr>
          <w:sz w:val="21"/>
          <w:szCs w:val="21"/>
        </w:rPr>
        <w:t>60</w:t>
      </w:r>
      <w:r>
        <w:rPr>
          <w:rFonts w:hint="eastAsia"/>
          <w:sz w:val="21"/>
          <w:szCs w:val="21"/>
        </w:rPr>
        <w:t>以下）。</w:t>
      </w:r>
    </w:p>
    <w:tbl>
      <w:tblPr>
        <w:tblStyle w:val="a5"/>
        <w:tblW w:w="86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7355"/>
      </w:tblGrid>
      <w:tr w:rsidR="00013233" w:rsidRPr="00013233" w14:paraId="4941ED76" w14:textId="77777777" w:rsidTr="008E24B7">
        <w:trPr>
          <w:trHeight w:val="351"/>
          <w:jc w:val="center"/>
        </w:trPr>
        <w:tc>
          <w:tcPr>
            <w:tcW w:w="1276" w:type="dxa"/>
            <w:vMerge w:val="restart"/>
            <w:vAlign w:val="center"/>
          </w:tcPr>
          <w:p w14:paraId="5FA37511" w14:textId="77777777" w:rsidR="00482A0E" w:rsidRPr="00013233" w:rsidRDefault="00482A0E" w:rsidP="008E24B7">
            <w:pPr>
              <w:ind w:firstLineChars="200" w:firstLine="422"/>
              <w:rPr>
                <w:rFonts w:ascii="Times New Roman" w:cs="Times New Roman"/>
                <w:b/>
                <w:sz w:val="21"/>
                <w:szCs w:val="21"/>
              </w:rPr>
            </w:pP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等级</w:t>
            </w:r>
          </w:p>
        </w:tc>
        <w:tc>
          <w:tcPr>
            <w:tcW w:w="7355" w:type="dxa"/>
            <w:vAlign w:val="center"/>
          </w:tcPr>
          <w:p w14:paraId="1CCEEC0A" w14:textId="77777777" w:rsidR="00482A0E" w:rsidRPr="00013233" w:rsidRDefault="00482A0E" w:rsidP="008E24B7">
            <w:pPr>
              <w:ind w:firstLineChars="1000" w:firstLine="2108"/>
              <w:rPr>
                <w:rFonts w:ascii="Times New Roman" w:cs="Times New Roman"/>
                <w:b/>
                <w:sz w:val="21"/>
                <w:szCs w:val="21"/>
              </w:rPr>
            </w:pP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评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分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标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 xml:space="preserve">     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准</w:t>
            </w:r>
          </w:p>
        </w:tc>
      </w:tr>
      <w:tr w:rsidR="00013233" w:rsidRPr="00013233" w14:paraId="62C9E2AF" w14:textId="77777777" w:rsidTr="008E24B7">
        <w:trPr>
          <w:trHeight w:val="382"/>
          <w:jc w:val="center"/>
        </w:trPr>
        <w:tc>
          <w:tcPr>
            <w:tcW w:w="1276" w:type="dxa"/>
            <w:vMerge/>
            <w:vAlign w:val="center"/>
          </w:tcPr>
          <w:p w14:paraId="013F99B1" w14:textId="77777777" w:rsidR="00482A0E" w:rsidRPr="00013233" w:rsidRDefault="00482A0E" w:rsidP="008E24B7">
            <w:pPr>
              <w:rPr>
                <w:rFonts w:ascii="Times New Roman" w:cs="Times New Roman"/>
                <w:b/>
                <w:sz w:val="21"/>
                <w:szCs w:val="21"/>
              </w:rPr>
            </w:pPr>
          </w:p>
        </w:tc>
        <w:tc>
          <w:tcPr>
            <w:tcW w:w="7355" w:type="dxa"/>
            <w:vAlign w:val="center"/>
          </w:tcPr>
          <w:p w14:paraId="7FF7DC43" w14:textId="77777777" w:rsidR="00482A0E" w:rsidRPr="00013233" w:rsidRDefault="00482A0E" w:rsidP="008E24B7">
            <w:pPr>
              <w:rPr>
                <w:rFonts w:ascii="Times New Roman" w:cs="Times New Roman"/>
                <w:b/>
                <w:sz w:val="21"/>
                <w:szCs w:val="21"/>
              </w:rPr>
            </w:pP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1.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论文选题；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2.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框架结构与内容；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3.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论述；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4.</w:t>
            </w:r>
            <w:r w:rsidRPr="00013233">
              <w:rPr>
                <w:rFonts w:ascii="Times New Roman" w:cs="Times New Roman" w:hint="eastAsia"/>
                <w:b/>
                <w:sz w:val="21"/>
                <w:szCs w:val="21"/>
              </w:rPr>
              <w:t>行文规范性。</w:t>
            </w:r>
          </w:p>
        </w:tc>
      </w:tr>
      <w:tr w:rsidR="00013233" w:rsidRPr="00013233" w14:paraId="349991B6" w14:textId="77777777" w:rsidTr="008E24B7">
        <w:trPr>
          <w:jc w:val="center"/>
        </w:trPr>
        <w:tc>
          <w:tcPr>
            <w:tcW w:w="1276" w:type="dxa"/>
            <w:vAlign w:val="center"/>
          </w:tcPr>
          <w:p w14:paraId="760A51FA" w14:textId="77777777" w:rsidR="00482A0E" w:rsidRPr="00013233" w:rsidRDefault="00482A0E" w:rsidP="008E24B7">
            <w:pPr>
              <w:spacing w:line="329" w:lineRule="exact"/>
              <w:jc w:val="center"/>
              <w:rPr>
                <w:sz w:val="21"/>
                <w:szCs w:val="21"/>
              </w:rPr>
            </w:pPr>
            <w:r w:rsidRPr="00013233">
              <w:rPr>
                <w:sz w:val="21"/>
                <w:szCs w:val="21"/>
              </w:rPr>
              <w:t>优秀</w:t>
            </w:r>
          </w:p>
          <w:p w14:paraId="04F7CE13" w14:textId="77777777" w:rsidR="00482A0E" w:rsidRPr="00013233" w:rsidRDefault="00482A0E" w:rsidP="008E24B7">
            <w:pPr>
              <w:spacing w:line="329" w:lineRule="exact"/>
              <w:jc w:val="center"/>
              <w:rPr>
                <w:sz w:val="21"/>
                <w:szCs w:val="21"/>
              </w:rPr>
            </w:pPr>
            <w:r w:rsidRPr="00013233">
              <w:rPr>
                <w:sz w:val="21"/>
                <w:szCs w:val="21"/>
              </w:rPr>
              <w:t>（90～100分）</w:t>
            </w:r>
          </w:p>
        </w:tc>
        <w:tc>
          <w:tcPr>
            <w:tcW w:w="7355" w:type="dxa"/>
          </w:tcPr>
          <w:p w14:paraId="31A951E5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1.选题新颖，与专业结合紧密，有研究价值。</w:t>
            </w:r>
          </w:p>
          <w:p w14:paraId="47B7915D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2.论文结构体现了很好的逻辑性、严谨性和科学性。内容分析正确，材料翔实可靠，具有说服力。反映</w:t>
            </w:r>
            <w:proofErr w:type="gramStart"/>
            <w:r w:rsidRPr="00013233">
              <w:rPr>
                <w:rFonts w:hint="eastAsia"/>
                <w:sz w:val="21"/>
                <w:szCs w:val="21"/>
              </w:rPr>
              <w:t>出掌握</w:t>
            </w:r>
            <w:proofErr w:type="gramEnd"/>
            <w:r w:rsidRPr="00013233">
              <w:rPr>
                <w:rFonts w:hint="eastAsia"/>
                <w:sz w:val="21"/>
                <w:szCs w:val="21"/>
              </w:rPr>
              <w:t>了有关基础理论和专业知识，表现出对实际问题有很好的分析能力和概括能力。</w:t>
            </w:r>
          </w:p>
          <w:p w14:paraId="68506816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3.论文立论正确，论点鲜明，论据充分，论述层次清晰。语言准确、文字流畅。</w:t>
            </w:r>
          </w:p>
          <w:p w14:paraId="6FB602E2" w14:textId="77777777" w:rsidR="00482A0E" w:rsidRPr="00013233" w:rsidRDefault="00482A0E" w:rsidP="008E24B7">
            <w:pPr>
              <w:rPr>
                <w:rFonts w:cs="Times New Roman"/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4.行文完全符合规范化要求。</w:t>
            </w:r>
          </w:p>
        </w:tc>
      </w:tr>
      <w:tr w:rsidR="00013233" w:rsidRPr="00013233" w14:paraId="57BF3AF9" w14:textId="77777777" w:rsidTr="008E24B7">
        <w:trPr>
          <w:jc w:val="center"/>
        </w:trPr>
        <w:tc>
          <w:tcPr>
            <w:tcW w:w="1276" w:type="dxa"/>
            <w:vAlign w:val="center"/>
          </w:tcPr>
          <w:p w14:paraId="0277C578" w14:textId="77777777" w:rsidR="00482A0E" w:rsidRPr="00013233" w:rsidRDefault="00482A0E" w:rsidP="008E24B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013233">
              <w:rPr>
                <w:sz w:val="21"/>
                <w:szCs w:val="21"/>
              </w:rPr>
              <w:t>良好</w:t>
            </w:r>
          </w:p>
          <w:p w14:paraId="47DF319C" w14:textId="77777777" w:rsidR="00482A0E" w:rsidRPr="00013233" w:rsidRDefault="00482A0E" w:rsidP="008E24B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013233">
              <w:rPr>
                <w:sz w:val="21"/>
                <w:szCs w:val="21"/>
              </w:rPr>
              <w:t>（80～89分）</w:t>
            </w:r>
          </w:p>
        </w:tc>
        <w:tc>
          <w:tcPr>
            <w:tcW w:w="7355" w:type="dxa"/>
          </w:tcPr>
          <w:p w14:paraId="587EFD2C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1.选题与专业结合紧密，有研究价值。</w:t>
            </w:r>
          </w:p>
          <w:p w14:paraId="1AC3671D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2.论文结构体现了较好的逻辑性、严谨性和科学性。内容分析正确，材料翔实可靠。反映</w:t>
            </w:r>
            <w:proofErr w:type="gramStart"/>
            <w:r w:rsidRPr="00013233">
              <w:rPr>
                <w:rFonts w:hint="eastAsia"/>
                <w:sz w:val="21"/>
                <w:szCs w:val="21"/>
              </w:rPr>
              <w:t>出掌握</w:t>
            </w:r>
            <w:proofErr w:type="gramEnd"/>
            <w:r w:rsidRPr="00013233">
              <w:rPr>
                <w:rFonts w:hint="eastAsia"/>
                <w:sz w:val="21"/>
                <w:szCs w:val="21"/>
              </w:rPr>
              <w:t>了有关基础理论和专业知识，表现出对实际问题有较好的分析能力和概括能力。</w:t>
            </w:r>
          </w:p>
          <w:p w14:paraId="55578D1D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3.论文立论正确，论点较为鲜明，论据比较充分，论述层次较为清晰。语言准确、文字流畅。</w:t>
            </w:r>
          </w:p>
          <w:p w14:paraId="1ACD799D" w14:textId="77777777" w:rsidR="00482A0E" w:rsidRPr="00013233" w:rsidRDefault="00482A0E" w:rsidP="008E24B7">
            <w:pPr>
              <w:rPr>
                <w:rFonts w:cs="Times New Roman"/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4.行文符合规范化要求。</w:t>
            </w:r>
          </w:p>
        </w:tc>
      </w:tr>
      <w:tr w:rsidR="00013233" w:rsidRPr="00013233" w14:paraId="2526D964" w14:textId="77777777" w:rsidTr="008E24B7">
        <w:trPr>
          <w:jc w:val="center"/>
        </w:trPr>
        <w:tc>
          <w:tcPr>
            <w:tcW w:w="1276" w:type="dxa"/>
            <w:vAlign w:val="center"/>
          </w:tcPr>
          <w:p w14:paraId="5E465279" w14:textId="77777777" w:rsidR="00482A0E" w:rsidRPr="00013233" w:rsidRDefault="00482A0E" w:rsidP="008E24B7">
            <w:pPr>
              <w:spacing w:line="386" w:lineRule="exact"/>
              <w:jc w:val="center"/>
              <w:rPr>
                <w:sz w:val="21"/>
                <w:szCs w:val="21"/>
              </w:rPr>
            </w:pPr>
            <w:r w:rsidRPr="00013233">
              <w:rPr>
                <w:sz w:val="21"/>
                <w:szCs w:val="21"/>
              </w:rPr>
              <w:t>中等</w:t>
            </w:r>
          </w:p>
          <w:p w14:paraId="4AD6DB00" w14:textId="77777777" w:rsidR="00482A0E" w:rsidRPr="00013233" w:rsidRDefault="00482A0E" w:rsidP="008E24B7">
            <w:pPr>
              <w:spacing w:line="386" w:lineRule="exact"/>
              <w:jc w:val="center"/>
              <w:rPr>
                <w:sz w:val="21"/>
                <w:szCs w:val="21"/>
              </w:rPr>
            </w:pPr>
            <w:r w:rsidRPr="00013233">
              <w:rPr>
                <w:sz w:val="21"/>
                <w:szCs w:val="21"/>
              </w:rPr>
              <w:t>（70～79分）</w:t>
            </w:r>
          </w:p>
        </w:tc>
        <w:tc>
          <w:tcPr>
            <w:tcW w:w="7355" w:type="dxa"/>
          </w:tcPr>
          <w:p w14:paraId="2F9C702F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1.选题与专业结合较紧密，有一定的研究价值。</w:t>
            </w:r>
          </w:p>
          <w:p w14:paraId="1F88851B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2.论文结构较为严谨，有逻辑性。内容分析比较正确，材料基本可靠。反映</w:t>
            </w:r>
            <w:proofErr w:type="gramStart"/>
            <w:r w:rsidRPr="00013233">
              <w:rPr>
                <w:rFonts w:hint="eastAsia"/>
                <w:sz w:val="21"/>
                <w:szCs w:val="21"/>
              </w:rPr>
              <w:t>出掌握</w:t>
            </w:r>
            <w:proofErr w:type="gramEnd"/>
            <w:r w:rsidRPr="00013233">
              <w:rPr>
                <w:rFonts w:hint="eastAsia"/>
                <w:sz w:val="21"/>
                <w:szCs w:val="21"/>
              </w:rPr>
              <w:t>了有关基础理论和专业知识，表现出对实际问题有一定的分析能力和概括能力。</w:t>
            </w:r>
          </w:p>
          <w:p w14:paraId="536721F7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3.论文立论较为正确，论点比较鲜明，论据比较充分，论述层次基本清晰。语言表述比较准确、文字较为流畅。</w:t>
            </w:r>
          </w:p>
          <w:p w14:paraId="368EF3AC" w14:textId="77777777" w:rsidR="00482A0E" w:rsidRPr="00013233" w:rsidRDefault="00482A0E" w:rsidP="008E24B7">
            <w:pPr>
              <w:rPr>
                <w:rFonts w:cs="Times New Roman"/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4.行文比较符合规范化要求。</w:t>
            </w:r>
          </w:p>
        </w:tc>
      </w:tr>
      <w:tr w:rsidR="00013233" w:rsidRPr="00013233" w14:paraId="52A02084" w14:textId="77777777" w:rsidTr="008E24B7">
        <w:trPr>
          <w:jc w:val="center"/>
        </w:trPr>
        <w:tc>
          <w:tcPr>
            <w:tcW w:w="1276" w:type="dxa"/>
            <w:vAlign w:val="center"/>
          </w:tcPr>
          <w:p w14:paraId="5E6E84E1" w14:textId="77777777" w:rsidR="00482A0E" w:rsidRPr="00013233" w:rsidRDefault="00482A0E" w:rsidP="008E24B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013233">
              <w:rPr>
                <w:sz w:val="21"/>
                <w:szCs w:val="21"/>
              </w:rPr>
              <w:t>及格</w:t>
            </w:r>
          </w:p>
          <w:p w14:paraId="50EC8461" w14:textId="77777777" w:rsidR="00482A0E" w:rsidRPr="00013233" w:rsidRDefault="00482A0E" w:rsidP="008E24B7">
            <w:pPr>
              <w:spacing w:line="376" w:lineRule="exact"/>
              <w:jc w:val="center"/>
              <w:rPr>
                <w:sz w:val="21"/>
                <w:szCs w:val="21"/>
              </w:rPr>
            </w:pPr>
            <w:r w:rsidRPr="00013233">
              <w:rPr>
                <w:sz w:val="21"/>
                <w:szCs w:val="21"/>
              </w:rPr>
              <w:t>（60～69分）</w:t>
            </w:r>
          </w:p>
        </w:tc>
        <w:tc>
          <w:tcPr>
            <w:tcW w:w="7355" w:type="dxa"/>
          </w:tcPr>
          <w:p w14:paraId="1C9F5282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1.选题符合专业方向，比较普遍，缺乏新意。</w:t>
            </w:r>
          </w:p>
          <w:p w14:paraId="272D13D4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2.论文结构合理。内容分析基本正确，材料基本可靠。能够掌握有关基础理论和专业知识，基本能够应用专业知识分析问题和解决问题。</w:t>
            </w:r>
          </w:p>
          <w:p w14:paraId="075E7440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3.论文立论基本正确，论据基本可靠，论述层次基本清晰。语言表述基本准确、文字基本流畅。</w:t>
            </w:r>
          </w:p>
          <w:p w14:paraId="4D9E729F" w14:textId="77777777" w:rsidR="00482A0E" w:rsidRPr="00013233" w:rsidRDefault="00482A0E" w:rsidP="008E24B7">
            <w:pPr>
              <w:rPr>
                <w:rFonts w:cs="Times New Roman"/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4.行文基本符合规范化要求。</w:t>
            </w:r>
          </w:p>
        </w:tc>
      </w:tr>
      <w:tr w:rsidR="00013233" w:rsidRPr="00013233" w14:paraId="63A404E3" w14:textId="77777777" w:rsidTr="008E24B7">
        <w:trPr>
          <w:jc w:val="center"/>
        </w:trPr>
        <w:tc>
          <w:tcPr>
            <w:tcW w:w="1276" w:type="dxa"/>
            <w:vAlign w:val="center"/>
          </w:tcPr>
          <w:p w14:paraId="640C513A" w14:textId="77777777" w:rsidR="00482A0E" w:rsidRPr="00013233" w:rsidRDefault="00482A0E" w:rsidP="008E24B7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013233">
              <w:rPr>
                <w:sz w:val="21"/>
                <w:szCs w:val="21"/>
              </w:rPr>
              <w:t>不及格</w:t>
            </w:r>
          </w:p>
          <w:p w14:paraId="4794FFC7" w14:textId="77777777" w:rsidR="00482A0E" w:rsidRPr="00013233" w:rsidRDefault="00482A0E" w:rsidP="008E24B7">
            <w:pPr>
              <w:spacing w:line="272" w:lineRule="exact"/>
              <w:jc w:val="center"/>
              <w:rPr>
                <w:sz w:val="21"/>
                <w:szCs w:val="21"/>
              </w:rPr>
            </w:pPr>
            <w:r w:rsidRPr="00013233">
              <w:rPr>
                <w:sz w:val="21"/>
                <w:szCs w:val="21"/>
              </w:rPr>
              <w:t>（60以下）</w:t>
            </w:r>
          </w:p>
        </w:tc>
        <w:tc>
          <w:tcPr>
            <w:tcW w:w="7355" w:type="dxa"/>
          </w:tcPr>
          <w:p w14:paraId="3A2549BD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1.选题偏离专业方向，不符合要求。</w:t>
            </w:r>
          </w:p>
          <w:p w14:paraId="438AA656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2.论文结构不合理。内容分析基本正确，但不全面。对基础理论和专业知识的掌握及应用欠佳。</w:t>
            </w:r>
          </w:p>
          <w:p w14:paraId="391C0071" w14:textId="77777777" w:rsidR="00482A0E" w:rsidRPr="00013233" w:rsidRDefault="00482A0E" w:rsidP="008E24B7">
            <w:pPr>
              <w:rPr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3.论文立论基本正确，论据基本可靠，论述层次不够清晰。语言表述存在错误，表达不通顺。</w:t>
            </w:r>
          </w:p>
          <w:p w14:paraId="0249C8AB" w14:textId="77777777" w:rsidR="00482A0E" w:rsidRPr="00013233" w:rsidRDefault="00482A0E" w:rsidP="008E24B7">
            <w:pPr>
              <w:rPr>
                <w:rFonts w:cs="Times New Roman"/>
                <w:sz w:val="21"/>
                <w:szCs w:val="21"/>
              </w:rPr>
            </w:pPr>
            <w:r w:rsidRPr="00013233">
              <w:rPr>
                <w:rFonts w:hint="eastAsia"/>
                <w:sz w:val="21"/>
                <w:szCs w:val="21"/>
              </w:rPr>
              <w:t>4.行文不符合规范化要求。</w:t>
            </w:r>
          </w:p>
        </w:tc>
      </w:tr>
    </w:tbl>
    <w:p w14:paraId="265C5E39" w14:textId="77777777" w:rsidR="00482A0E" w:rsidRDefault="00482A0E" w:rsidP="00482A0E">
      <w:pPr>
        <w:ind w:left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40976E73" w14:textId="77777777" w:rsidR="00482A0E" w:rsidRDefault="00482A0E" w:rsidP="00482A0E">
      <w:pPr>
        <w:numPr>
          <w:ilvl w:val="0"/>
          <w:numId w:val="1"/>
        </w:numPr>
        <w:ind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1680"/>
        <w:gridCol w:w="6170"/>
      </w:tblGrid>
      <w:tr w:rsidR="00482A0E" w14:paraId="56AF43B2" w14:textId="77777777" w:rsidTr="008E24B7">
        <w:trPr>
          <w:trHeight w:val="416"/>
          <w:jc w:val="center"/>
        </w:trPr>
        <w:tc>
          <w:tcPr>
            <w:tcW w:w="675" w:type="dxa"/>
            <w:vAlign w:val="center"/>
          </w:tcPr>
          <w:p w14:paraId="0C74FF08" w14:textId="77777777" w:rsidR="00482A0E" w:rsidRDefault="00482A0E" w:rsidP="008E24B7">
            <w:pPr>
              <w:snapToGri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7F6893CB" w14:textId="77777777" w:rsidR="00482A0E" w:rsidRDefault="00482A0E" w:rsidP="008E24B7">
            <w:pPr>
              <w:snapToGrid w:val="0"/>
              <w:ind w:left="181"/>
              <w:jc w:val="both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268" w:type="dxa"/>
            <w:vAlign w:val="center"/>
          </w:tcPr>
          <w:p w14:paraId="69FAD44B" w14:textId="77777777" w:rsidR="00482A0E" w:rsidRDefault="00482A0E" w:rsidP="008E24B7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要求</w:t>
            </w:r>
          </w:p>
        </w:tc>
      </w:tr>
      <w:tr w:rsidR="00482A0E" w14:paraId="7CD1D7A9" w14:textId="77777777" w:rsidTr="008E24B7">
        <w:trPr>
          <w:jc w:val="center"/>
        </w:trPr>
        <w:tc>
          <w:tcPr>
            <w:tcW w:w="675" w:type="dxa"/>
            <w:vAlign w:val="center"/>
          </w:tcPr>
          <w:p w14:paraId="1CC4E692" w14:textId="77777777" w:rsidR="00482A0E" w:rsidRDefault="00482A0E" w:rsidP="008E24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48CE3FE3" w14:textId="77777777" w:rsidR="00482A0E" w:rsidRDefault="00482A0E" w:rsidP="008E24B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指导教师</w:t>
            </w:r>
          </w:p>
        </w:tc>
        <w:tc>
          <w:tcPr>
            <w:tcW w:w="6268" w:type="dxa"/>
            <w:vAlign w:val="center"/>
          </w:tcPr>
          <w:p w14:paraId="2B75C0EE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职称：讲师（或其他中级）及以上</w:t>
            </w:r>
            <w: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或 学历（位）：硕士及以上</w:t>
            </w:r>
          </w:p>
          <w:p w14:paraId="5F773FA7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482A0E" w14:paraId="7243CA21" w14:textId="77777777" w:rsidTr="008E24B7">
        <w:trPr>
          <w:jc w:val="center"/>
        </w:trPr>
        <w:tc>
          <w:tcPr>
            <w:tcW w:w="675" w:type="dxa"/>
            <w:vAlign w:val="center"/>
          </w:tcPr>
          <w:p w14:paraId="194B611D" w14:textId="77777777" w:rsidR="00482A0E" w:rsidRDefault="00482A0E" w:rsidP="008E24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7BD94C9B" w14:textId="77777777" w:rsidR="00482A0E" w:rsidRDefault="00482A0E" w:rsidP="008E24B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268" w:type="dxa"/>
            <w:vAlign w:val="center"/>
          </w:tcPr>
          <w:p w14:paraId="5A5CC38E" w14:textId="325A8DB0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周次：</w:t>
            </w:r>
            <w:r w:rsidR="00C72C4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1</w:t>
            </w:r>
            <w:r w:rsidR="00C72C42"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  <w:t>-16</w:t>
            </w:r>
            <w:r w:rsidR="00C72C42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周</w:t>
            </w:r>
          </w:p>
          <w:p w14:paraId="33C6F222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节次：无</w:t>
            </w:r>
          </w:p>
        </w:tc>
      </w:tr>
      <w:tr w:rsidR="00482A0E" w14:paraId="71381E1E" w14:textId="77777777" w:rsidTr="008E24B7">
        <w:trPr>
          <w:jc w:val="center"/>
        </w:trPr>
        <w:tc>
          <w:tcPr>
            <w:tcW w:w="675" w:type="dxa"/>
            <w:vAlign w:val="center"/>
          </w:tcPr>
          <w:p w14:paraId="2DAE54A4" w14:textId="77777777" w:rsidR="00482A0E" w:rsidRDefault="00482A0E" w:rsidP="008E24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13F1ECC6" w14:textId="77777777" w:rsidR="00482A0E" w:rsidRDefault="00482A0E" w:rsidP="008E24B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指导地点</w:t>
            </w:r>
          </w:p>
        </w:tc>
        <w:tc>
          <w:tcPr>
            <w:tcW w:w="6268" w:type="dxa"/>
            <w:vAlign w:val="center"/>
          </w:tcPr>
          <w:p w14:paraId="43152F90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■教室         □实验室       □室外场地  </w:t>
            </w:r>
          </w:p>
          <w:p w14:paraId="1ECE73AB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□其他：无</w:t>
            </w:r>
          </w:p>
        </w:tc>
      </w:tr>
      <w:tr w:rsidR="00482A0E" w14:paraId="1CE58975" w14:textId="77777777" w:rsidTr="008E24B7">
        <w:trPr>
          <w:jc w:val="center"/>
        </w:trPr>
        <w:tc>
          <w:tcPr>
            <w:tcW w:w="675" w:type="dxa"/>
            <w:vAlign w:val="center"/>
          </w:tcPr>
          <w:p w14:paraId="10E84B2E" w14:textId="77777777" w:rsidR="00482A0E" w:rsidRDefault="00482A0E" w:rsidP="008E24B7">
            <w:pPr>
              <w:snapToGrid w:val="0"/>
              <w:ind w:left="181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14:paraId="3A98D4F1" w14:textId="77777777" w:rsidR="00482A0E" w:rsidRDefault="00482A0E" w:rsidP="008E24B7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268" w:type="dxa"/>
            <w:vAlign w:val="center"/>
          </w:tcPr>
          <w:p w14:paraId="142DE1FE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及时间安排：企业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微信课程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群，正常上班时间</w:t>
            </w:r>
          </w:p>
          <w:p w14:paraId="3F4388D8" w14:textId="77777777" w:rsidR="00482A0E" w:rsidRDefault="00482A0E" w:rsidP="008E24B7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线下地点及时间安排：上课前后在授课教室</w:t>
            </w:r>
          </w:p>
        </w:tc>
      </w:tr>
    </w:tbl>
    <w:p w14:paraId="2CD70FD1" w14:textId="77777777" w:rsidR="00482A0E" w:rsidRDefault="00482A0E" w:rsidP="00482A0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 xml:space="preserve">  </w:t>
      </w:r>
    </w:p>
    <w:p w14:paraId="51869540" w14:textId="77777777" w:rsidR="00482A0E" w:rsidRDefault="00482A0E" w:rsidP="00482A0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3318874D" w14:textId="77777777" w:rsidR="00482A0E" w:rsidRDefault="00482A0E" w:rsidP="00482A0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4F0B60A6" w14:textId="77777777" w:rsidR="00482A0E" w:rsidRDefault="00482A0E" w:rsidP="00482A0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287ABAE" w14:textId="77777777" w:rsidR="00482A0E" w:rsidRDefault="00482A0E" w:rsidP="00482A0E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29D1F0DA" w14:textId="77777777" w:rsidR="00482A0E" w:rsidRDefault="00482A0E" w:rsidP="00482A0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5C2F7F16" w14:textId="77777777" w:rsidR="00F72935" w:rsidRDefault="00F72935" w:rsidP="00482A0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7611AF57" w14:textId="214E8420" w:rsidR="00482A0E" w:rsidRDefault="00482A0E" w:rsidP="00482A0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网络资料</w:t>
      </w:r>
    </w:p>
    <w:p w14:paraId="1F808CC7" w14:textId="77777777" w:rsidR="00482A0E" w:rsidRDefault="00482A0E" w:rsidP="00482A0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中国知网，</w:t>
      </w:r>
      <w:r w:rsidRPr="007F0432"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https://</w:t>
      </w:r>
      <w:r w:rsidRPr="007F0432"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www.c</w:t>
      </w:r>
      <w:r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  <w:t>nki.net</w:t>
      </w:r>
    </w:p>
    <w:p w14:paraId="0D784CCC" w14:textId="77777777" w:rsidR="00F72935" w:rsidRDefault="00F72935" w:rsidP="00482A0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21A55EA0" w14:textId="252B696D" w:rsidR="00482A0E" w:rsidRDefault="00482A0E" w:rsidP="00482A0E">
      <w:pPr>
        <w:spacing w:line="360" w:lineRule="auto"/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其他资料</w:t>
      </w:r>
    </w:p>
    <w:p w14:paraId="602BD9AB" w14:textId="77777777" w:rsidR="00482A0E" w:rsidRDefault="00482A0E" w:rsidP="00482A0E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无</w:t>
      </w:r>
    </w:p>
    <w:p w14:paraId="79A3E3EE" w14:textId="77777777" w:rsidR="00482A0E" w:rsidRDefault="00482A0E" w:rsidP="00F72935">
      <w:pPr>
        <w:spacing w:line="360" w:lineRule="auto"/>
        <w:rPr>
          <w:bCs/>
          <w:color w:val="000000" w:themeColor="text1"/>
          <w:sz w:val="21"/>
          <w:szCs w:val="21"/>
        </w:rPr>
      </w:pPr>
    </w:p>
    <w:p w14:paraId="1F6C0E09" w14:textId="77777777" w:rsidR="00482A0E" w:rsidRDefault="00482A0E" w:rsidP="00482A0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0F632A64" w14:textId="77777777" w:rsidR="00482A0E" w:rsidRDefault="00482A0E" w:rsidP="00482A0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大纲执笔人：贺冬怡</w:t>
      </w:r>
    </w:p>
    <w:p w14:paraId="6A5DFDDD" w14:textId="77777777" w:rsidR="00482A0E" w:rsidRDefault="00482A0E" w:rsidP="00482A0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讨论参与人：罗芳</w:t>
      </w:r>
    </w:p>
    <w:p w14:paraId="32E108B0" w14:textId="52E056DD" w:rsidR="00482A0E" w:rsidRDefault="00482A0E" w:rsidP="00482A0E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</w:t>
      </w:r>
      <w:r w:rsidR="00703A0B">
        <w:rPr>
          <w:rFonts w:hint="eastAsia"/>
          <w:bCs/>
          <w:color w:val="000000" w:themeColor="text1"/>
          <w:sz w:val="21"/>
          <w:szCs w:val="21"/>
        </w:rPr>
        <w:t>贺冬怡</w:t>
      </w:r>
    </w:p>
    <w:p w14:paraId="462E03B9" w14:textId="7D82358D" w:rsidR="00F92933" w:rsidRDefault="00482A0E" w:rsidP="00F72935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703A0B" w:rsidRPr="00703A0B">
        <w:rPr>
          <w:rFonts w:hint="eastAsia"/>
          <w:color w:val="000000" w:themeColor="text1"/>
          <w:sz w:val="21"/>
          <w:szCs w:val="21"/>
        </w:rPr>
        <w:t>郑阿泰</w:t>
      </w:r>
    </w:p>
    <w:sectPr w:rsidR="00F9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FA9D" w14:textId="77777777" w:rsidR="000F63A0" w:rsidRDefault="000F63A0" w:rsidP="00CF0F7D">
      <w:r>
        <w:separator/>
      </w:r>
    </w:p>
  </w:endnote>
  <w:endnote w:type="continuationSeparator" w:id="0">
    <w:p w14:paraId="21BE075C" w14:textId="77777777" w:rsidR="000F63A0" w:rsidRDefault="000F63A0" w:rsidP="00CF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altName w:val="新細明體"/>
    <w:panose1 w:val="02010601000101010101"/>
    <w:charset w:val="88"/>
    <w:family w:val="auto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ED9A" w14:textId="77777777" w:rsidR="000F63A0" w:rsidRDefault="000F63A0" w:rsidP="00CF0F7D">
      <w:r>
        <w:separator/>
      </w:r>
    </w:p>
  </w:footnote>
  <w:footnote w:type="continuationSeparator" w:id="0">
    <w:p w14:paraId="3EC3113E" w14:textId="77777777" w:rsidR="000F63A0" w:rsidRDefault="000F63A0" w:rsidP="00CF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0AD7"/>
    <w:multiLevelType w:val="singleLevel"/>
    <w:tmpl w:val="1E460AD7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E4650DB"/>
    <w:rsid w:val="00013233"/>
    <w:rsid w:val="000F63A0"/>
    <w:rsid w:val="003A169D"/>
    <w:rsid w:val="00482A0E"/>
    <w:rsid w:val="005B301C"/>
    <w:rsid w:val="00703A0B"/>
    <w:rsid w:val="00A65D36"/>
    <w:rsid w:val="00B46696"/>
    <w:rsid w:val="00C72C42"/>
    <w:rsid w:val="00CF0F7D"/>
    <w:rsid w:val="00DC4408"/>
    <w:rsid w:val="00F72935"/>
    <w:rsid w:val="00F92933"/>
    <w:rsid w:val="032349A1"/>
    <w:rsid w:val="11C958B8"/>
    <w:rsid w:val="12B306F6"/>
    <w:rsid w:val="18220D91"/>
    <w:rsid w:val="1AE14356"/>
    <w:rsid w:val="1EDC64E4"/>
    <w:rsid w:val="1EEE777A"/>
    <w:rsid w:val="2E431036"/>
    <w:rsid w:val="2FC00586"/>
    <w:rsid w:val="3A866366"/>
    <w:rsid w:val="5E4650DB"/>
    <w:rsid w:val="65F81C75"/>
    <w:rsid w:val="67FA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77D0E"/>
  <w15:docId w15:val="{96186CDD-381A-49F2-B5AC-6D870C79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qFormat/>
    <w:rPr>
      <w:sz w:val="21"/>
      <w:szCs w:val="21"/>
    </w:rPr>
  </w:style>
  <w:style w:type="paragraph" w:customStyle="1" w:styleId="a7">
    <w:name w:val="论文规范一级标题"/>
    <w:basedOn w:val="a4"/>
    <w:qFormat/>
    <w:pPr>
      <w:autoSpaceDE/>
      <w:autoSpaceDN/>
      <w:spacing w:before="0" w:after="0"/>
    </w:pPr>
    <w:rPr>
      <w:rFonts w:ascii="Cambria" w:eastAsiaTheme="minorEastAsia" w:hAnsi="Cambria" w:cstheme="minorBidi"/>
      <w:kern w:val="2"/>
    </w:rPr>
  </w:style>
  <w:style w:type="paragraph" w:styleId="a8">
    <w:name w:val="header"/>
    <w:basedOn w:val="a"/>
    <w:link w:val="a9"/>
    <w:rsid w:val="00CF0F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CF0F7D"/>
    <w:rPr>
      <w:rFonts w:ascii="宋体" w:hAnsi="宋体" w:cs="宋体"/>
      <w:sz w:val="18"/>
      <w:szCs w:val="18"/>
    </w:rPr>
  </w:style>
  <w:style w:type="paragraph" w:styleId="aa">
    <w:name w:val="footer"/>
    <w:basedOn w:val="a"/>
    <w:link w:val="ab"/>
    <w:rsid w:val="00CF0F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CF0F7D"/>
    <w:rPr>
      <w:rFonts w:ascii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冬怡 贺</cp:lastModifiedBy>
  <cp:revision>11</cp:revision>
  <dcterms:created xsi:type="dcterms:W3CDTF">2022-01-17T15:16:00Z</dcterms:created>
  <dcterms:modified xsi:type="dcterms:W3CDTF">2022-03-21T09:17:00Z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7D63CBCBB7EE4753A1A68A35969E6D51</vt:lpwstr>
  </property>
</Properties>
</file>