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E34B" w14:textId="77777777" w:rsidR="00F2088D" w:rsidRDefault="00F2088D" w:rsidP="00F2088D">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职业生涯规划</w:t>
      </w:r>
      <w:r>
        <w:rPr>
          <w:rFonts w:asciiTheme="minorEastAsia" w:eastAsiaTheme="minorEastAsia" w:hAnsiTheme="minorEastAsia"/>
          <w:b/>
          <w:color w:val="000000" w:themeColor="text1"/>
          <w:sz w:val="32"/>
          <w:szCs w:val="32"/>
        </w:rPr>
        <w:t>》教学大纲</w:t>
      </w:r>
    </w:p>
    <w:p w14:paraId="17DB7DE7" w14:textId="77777777" w:rsidR="00F2088D" w:rsidRDefault="00F2088D" w:rsidP="00F2088D">
      <w:pPr>
        <w:pStyle w:val="a3"/>
        <w:jc w:val="center"/>
        <w:rPr>
          <w:rFonts w:asciiTheme="minorEastAsia" w:eastAsiaTheme="minorEastAsia" w:hAnsiTheme="minorEastAsia"/>
          <w:b/>
          <w:color w:val="000000" w:themeColor="text1"/>
          <w:sz w:val="32"/>
          <w:szCs w:val="32"/>
        </w:rPr>
      </w:pPr>
    </w:p>
    <w:p w14:paraId="5A79CF99" w14:textId="77777777" w:rsidR="00F2088D" w:rsidRDefault="00F2088D" w:rsidP="00F2088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6"/>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F2088D" w14:paraId="3045CBEE" w14:textId="77777777" w:rsidTr="00226E2E">
        <w:trPr>
          <w:trHeight w:val="354"/>
        </w:trPr>
        <w:tc>
          <w:tcPr>
            <w:tcW w:w="1529" w:type="dxa"/>
            <w:vAlign w:val="center"/>
          </w:tcPr>
          <w:p w14:paraId="0E1E01C4" w14:textId="77777777" w:rsidR="00F2088D" w:rsidRDefault="00F2088D" w:rsidP="00226E2E">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3036863C" w14:textId="77777777" w:rsidR="00F2088D" w:rsidRDefault="00F2088D" w:rsidP="00226E2E">
            <w:pPr>
              <w:jc w:val="center"/>
              <w:rPr>
                <w:rFonts w:cs="Times New Roman"/>
                <w:color w:val="000000" w:themeColor="text1"/>
                <w:sz w:val="21"/>
                <w:szCs w:val="21"/>
              </w:rPr>
            </w:pPr>
            <w:r>
              <w:rPr>
                <w:rFonts w:cs="Times New Roman" w:hint="eastAsia"/>
                <w:color w:val="000000" w:themeColor="text1"/>
                <w:sz w:val="21"/>
                <w:szCs w:val="21"/>
              </w:rPr>
              <w:t>专业课程</w:t>
            </w:r>
          </w:p>
        </w:tc>
        <w:tc>
          <w:tcPr>
            <w:tcW w:w="1211" w:type="dxa"/>
            <w:vAlign w:val="center"/>
          </w:tcPr>
          <w:p w14:paraId="36C870F5" w14:textId="77777777" w:rsidR="00F2088D" w:rsidRDefault="00F2088D" w:rsidP="00226E2E">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42A23395" w14:textId="77777777" w:rsidR="00F2088D" w:rsidRDefault="00F2088D" w:rsidP="00226E2E">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63A1A708" w14:textId="77777777" w:rsidR="00F2088D" w:rsidRDefault="00F2088D" w:rsidP="00226E2E">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4B91B7D2" w14:textId="77777777" w:rsidR="00F2088D" w:rsidRDefault="00F2088D" w:rsidP="00226E2E">
            <w:pPr>
              <w:jc w:val="center"/>
              <w:rPr>
                <w:rFonts w:cs="Times New Roman"/>
                <w:color w:val="000000" w:themeColor="text1"/>
                <w:sz w:val="21"/>
                <w:szCs w:val="21"/>
              </w:rPr>
            </w:pPr>
            <w:r>
              <w:rPr>
                <w:rFonts w:cs="Times New Roman" w:hint="eastAsia"/>
                <w:color w:val="000000" w:themeColor="text1"/>
                <w:sz w:val="21"/>
                <w:szCs w:val="21"/>
              </w:rPr>
              <w:t>必修</w:t>
            </w:r>
          </w:p>
        </w:tc>
      </w:tr>
      <w:tr w:rsidR="00F2088D" w14:paraId="1962263E" w14:textId="77777777" w:rsidTr="00226E2E">
        <w:trPr>
          <w:trHeight w:val="371"/>
        </w:trPr>
        <w:tc>
          <w:tcPr>
            <w:tcW w:w="1529" w:type="dxa"/>
            <w:vAlign w:val="center"/>
          </w:tcPr>
          <w:p w14:paraId="00AD3EBC" w14:textId="77777777" w:rsidR="00F2088D" w:rsidRDefault="00F2088D" w:rsidP="00226E2E">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114C5A89" w14:textId="77777777" w:rsidR="00F2088D" w:rsidRDefault="00F2088D" w:rsidP="00226E2E">
            <w:pPr>
              <w:jc w:val="center"/>
              <w:rPr>
                <w:rFonts w:cs="PMingLiU"/>
                <w:color w:val="000000" w:themeColor="text1"/>
                <w:sz w:val="21"/>
                <w:szCs w:val="21"/>
              </w:rPr>
            </w:pPr>
            <w:r>
              <w:rPr>
                <w:rFonts w:hint="eastAsia"/>
                <w:sz w:val="21"/>
                <w:szCs w:val="21"/>
              </w:rPr>
              <w:t>职业生涯规划</w:t>
            </w:r>
          </w:p>
        </w:tc>
        <w:tc>
          <w:tcPr>
            <w:tcW w:w="1559" w:type="dxa"/>
            <w:vAlign w:val="center"/>
          </w:tcPr>
          <w:p w14:paraId="393A0201" w14:textId="77777777" w:rsidR="00F2088D" w:rsidRDefault="00F2088D" w:rsidP="00226E2E">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016BA33E" w14:textId="77777777" w:rsidR="00F2088D" w:rsidRDefault="00F2088D" w:rsidP="00226E2E">
            <w:pPr>
              <w:jc w:val="center"/>
              <w:rPr>
                <w:rFonts w:cs="PMingLiU"/>
                <w:color w:val="000000" w:themeColor="text1"/>
                <w:sz w:val="21"/>
                <w:szCs w:val="21"/>
              </w:rPr>
            </w:pPr>
            <w:r>
              <w:rPr>
                <w:rFonts w:cs="PMingLiU"/>
                <w:color w:val="000000" w:themeColor="text1"/>
                <w:sz w:val="21"/>
                <w:szCs w:val="21"/>
              </w:rPr>
              <w:t>Career Planning</w:t>
            </w:r>
          </w:p>
        </w:tc>
      </w:tr>
      <w:tr w:rsidR="00F2088D" w14:paraId="4EA62B5B" w14:textId="77777777" w:rsidTr="00226E2E">
        <w:trPr>
          <w:trHeight w:val="371"/>
        </w:trPr>
        <w:tc>
          <w:tcPr>
            <w:tcW w:w="1529" w:type="dxa"/>
            <w:vAlign w:val="center"/>
          </w:tcPr>
          <w:p w14:paraId="6561CC26" w14:textId="77777777" w:rsidR="00F2088D" w:rsidRDefault="00F2088D" w:rsidP="00226E2E">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3E1B8E9" w14:textId="77777777" w:rsidR="00F2088D" w:rsidRDefault="00F2088D" w:rsidP="00226E2E">
            <w:pPr>
              <w:jc w:val="center"/>
              <w:rPr>
                <w:rFonts w:cs="PMingLiU"/>
                <w:color w:val="000000" w:themeColor="text1"/>
                <w:sz w:val="21"/>
                <w:szCs w:val="21"/>
              </w:rPr>
            </w:pPr>
            <w:r w:rsidRPr="007F3921">
              <w:rPr>
                <w:rFonts w:cs="PMingLiU"/>
                <w:color w:val="000000" w:themeColor="text1"/>
                <w:sz w:val="21"/>
                <w:szCs w:val="21"/>
              </w:rPr>
              <w:t>F01ZB09E</w:t>
            </w:r>
          </w:p>
        </w:tc>
        <w:tc>
          <w:tcPr>
            <w:tcW w:w="1559" w:type="dxa"/>
            <w:vAlign w:val="center"/>
          </w:tcPr>
          <w:p w14:paraId="357FC8C4" w14:textId="77777777" w:rsidR="00F2088D" w:rsidRDefault="00F2088D" w:rsidP="00226E2E">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245E671" w14:textId="77777777" w:rsidR="00F2088D" w:rsidRDefault="00F2088D" w:rsidP="00226E2E">
            <w:pPr>
              <w:jc w:val="center"/>
              <w:rPr>
                <w:rFonts w:cs="PMingLiU"/>
                <w:color w:val="000000" w:themeColor="text1"/>
                <w:sz w:val="21"/>
                <w:szCs w:val="21"/>
              </w:rPr>
            </w:pPr>
            <w:r>
              <w:rPr>
                <w:rFonts w:cs="PMingLiU" w:hint="eastAsia"/>
                <w:color w:val="000000" w:themeColor="text1"/>
                <w:sz w:val="21"/>
                <w:szCs w:val="21"/>
              </w:rPr>
              <w:t>人力资源管理</w:t>
            </w:r>
          </w:p>
        </w:tc>
      </w:tr>
      <w:tr w:rsidR="00F2088D" w14:paraId="6C902BB0" w14:textId="77777777" w:rsidTr="00226E2E">
        <w:trPr>
          <w:trHeight w:val="90"/>
        </w:trPr>
        <w:tc>
          <w:tcPr>
            <w:tcW w:w="1529" w:type="dxa"/>
            <w:vAlign w:val="center"/>
          </w:tcPr>
          <w:p w14:paraId="57DA25A4" w14:textId="77777777" w:rsidR="00F2088D" w:rsidRDefault="00F2088D" w:rsidP="00226E2E">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66E2DE6A" w14:textId="77777777" w:rsidR="00F2088D" w:rsidRDefault="00F2088D" w:rsidP="00226E2E">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287B808B" w14:textId="77777777" w:rsidR="00F2088D" w:rsidRDefault="00F2088D" w:rsidP="00226E2E">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24FF2DE3" w14:textId="77777777" w:rsidR="00F2088D" w:rsidRDefault="00F2088D" w:rsidP="00226E2E">
            <w:pPr>
              <w:spacing w:line="280" w:lineRule="exact"/>
              <w:jc w:val="center"/>
              <w:rPr>
                <w:rFonts w:cs="PMingLiU"/>
                <w:color w:val="000000" w:themeColor="text1"/>
                <w:sz w:val="21"/>
                <w:szCs w:val="21"/>
              </w:rPr>
            </w:pPr>
            <w:r>
              <w:rPr>
                <w:rFonts w:cs="PMingLiU" w:hint="eastAsia"/>
                <w:color w:val="000000" w:themeColor="text1"/>
                <w:sz w:val="21"/>
                <w:szCs w:val="21"/>
              </w:rPr>
              <w:t>管理学原理</w:t>
            </w:r>
          </w:p>
        </w:tc>
      </w:tr>
      <w:tr w:rsidR="00F2088D" w14:paraId="445F3000" w14:textId="77777777" w:rsidTr="00226E2E">
        <w:trPr>
          <w:trHeight w:val="358"/>
        </w:trPr>
        <w:tc>
          <w:tcPr>
            <w:tcW w:w="1529" w:type="dxa"/>
            <w:vAlign w:val="center"/>
          </w:tcPr>
          <w:p w14:paraId="71E8F10D" w14:textId="77777777" w:rsidR="00F2088D" w:rsidRDefault="00F2088D" w:rsidP="00226E2E">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10747224" w14:textId="77777777" w:rsidR="00F2088D" w:rsidRDefault="00F2088D" w:rsidP="00226E2E">
            <w:pPr>
              <w:jc w:val="center"/>
              <w:rPr>
                <w:rFonts w:cs="PMingLiU"/>
                <w:color w:val="000000" w:themeColor="text1"/>
                <w:sz w:val="21"/>
                <w:szCs w:val="21"/>
              </w:rPr>
            </w:pPr>
            <w:r>
              <w:rPr>
                <w:rFonts w:cs="PMingLiU"/>
                <w:color w:val="000000" w:themeColor="text1"/>
                <w:sz w:val="21"/>
                <w:szCs w:val="21"/>
              </w:rPr>
              <w:t>48</w:t>
            </w:r>
          </w:p>
        </w:tc>
        <w:tc>
          <w:tcPr>
            <w:tcW w:w="1345" w:type="dxa"/>
            <w:gridSpan w:val="2"/>
            <w:vAlign w:val="center"/>
          </w:tcPr>
          <w:p w14:paraId="5E4B90A4" w14:textId="77777777" w:rsidR="00F2088D" w:rsidRDefault="00F2088D" w:rsidP="00226E2E">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13F8BAF3" w14:textId="77777777" w:rsidR="00F2088D" w:rsidRDefault="00F2088D" w:rsidP="00226E2E">
            <w:pPr>
              <w:jc w:val="center"/>
              <w:rPr>
                <w:rFonts w:cs="PMingLiU"/>
                <w:b/>
                <w:color w:val="000000" w:themeColor="text1"/>
                <w:sz w:val="21"/>
                <w:szCs w:val="21"/>
              </w:rPr>
            </w:pPr>
            <w:r>
              <w:rPr>
                <w:rFonts w:cs="PMingLiU"/>
                <w:b/>
                <w:color w:val="000000" w:themeColor="text1"/>
                <w:sz w:val="21"/>
                <w:szCs w:val="21"/>
              </w:rPr>
              <w:t>3</w:t>
            </w:r>
          </w:p>
        </w:tc>
        <w:tc>
          <w:tcPr>
            <w:tcW w:w="1630" w:type="dxa"/>
            <w:gridSpan w:val="2"/>
            <w:vAlign w:val="center"/>
          </w:tcPr>
          <w:p w14:paraId="4828A7CF" w14:textId="77777777" w:rsidR="00F2088D" w:rsidRDefault="00F2088D" w:rsidP="00226E2E">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5ABA9E7E" w14:textId="77777777" w:rsidR="00F2088D" w:rsidRDefault="00F2088D" w:rsidP="00226E2E">
            <w:pPr>
              <w:jc w:val="center"/>
              <w:rPr>
                <w:rFonts w:cs="PMingLiU"/>
                <w:color w:val="000000" w:themeColor="text1"/>
                <w:sz w:val="21"/>
                <w:szCs w:val="21"/>
              </w:rPr>
            </w:pPr>
            <w:r>
              <w:rPr>
                <w:rFonts w:cs="PMingLiU"/>
                <w:color w:val="000000" w:themeColor="text1"/>
                <w:sz w:val="21"/>
                <w:szCs w:val="21"/>
              </w:rPr>
              <w:t>32</w:t>
            </w:r>
          </w:p>
        </w:tc>
      </w:tr>
      <w:tr w:rsidR="00F2088D" w14:paraId="07EEB29A" w14:textId="77777777" w:rsidTr="00226E2E">
        <w:trPr>
          <w:trHeight w:val="332"/>
        </w:trPr>
        <w:tc>
          <w:tcPr>
            <w:tcW w:w="4219" w:type="dxa"/>
            <w:gridSpan w:val="4"/>
            <w:vAlign w:val="center"/>
          </w:tcPr>
          <w:p w14:paraId="12C13CE1" w14:textId="77777777" w:rsidR="00F2088D" w:rsidRDefault="00F2088D" w:rsidP="00226E2E">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1A494527" w14:textId="77777777" w:rsidR="00F2088D" w:rsidRDefault="00F2088D" w:rsidP="00226E2E">
            <w:pPr>
              <w:rPr>
                <w:rFonts w:cs="PMingLiU"/>
                <w:color w:val="000000" w:themeColor="text1"/>
                <w:sz w:val="21"/>
                <w:szCs w:val="21"/>
              </w:rPr>
            </w:pPr>
            <w:r>
              <w:rPr>
                <w:rFonts w:cs="PMingLiU" w:hint="eastAsia"/>
                <w:color w:val="000000" w:themeColor="text1"/>
                <w:sz w:val="21"/>
                <w:szCs w:val="21"/>
              </w:rPr>
              <w:t>实践学时：</w:t>
            </w:r>
            <w:r>
              <w:rPr>
                <w:rFonts w:cs="PMingLiU"/>
                <w:color w:val="000000" w:themeColor="text1"/>
                <w:sz w:val="21"/>
                <w:szCs w:val="21"/>
              </w:rPr>
              <w:t>16</w:t>
            </w:r>
          </w:p>
        </w:tc>
      </w:tr>
      <w:tr w:rsidR="00F2088D" w14:paraId="068DFE63" w14:textId="77777777" w:rsidTr="00226E2E">
        <w:trPr>
          <w:trHeight w:val="332"/>
        </w:trPr>
        <w:tc>
          <w:tcPr>
            <w:tcW w:w="4219" w:type="dxa"/>
            <w:gridSpan w:val="4"/>
            <w:vAlign w:val="center"/>
          </w:tcPr>
          <w:p w14:paraId="6B4671B8" w14:textId="77777777" w:rsidR="00F2088D" w:rsidRDefault="00F2088D" w:rsidP="00226E2E">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08858D65" w14:textId="77777777" w:rsidR="00F2088D" w:rsidRDefault="00F2088D" w:rsidP="00226E2E">
            <w:pPr>
              <w:rPr>
                <w:rFonts w:cs="PMingLiU"/>
                <w:color w:val="000000" w:themeColor="text1"/>
                <w:sz w:val="21"/>
                <w:szCs w:val="21"/>
              </w:rPr>
            </w:pPr>
            <w:r>
              <w:rPr>
                <w:rFonts w:cs="PMingLiU" w:hint="eastAsia"/>
                <w:color w:val="000000" w:themeColor="text1"/>
                <w:sz w:val="21"/>
                <w:szCs w:val="21"/>
              </w:rPr>
              <w:t>商学院</w:t>
            </w:r>
          </w:p>
        </w:tc>
      </w:tr>
    </w:tbl>
    <w:p w14:paraId="1064D344" w14:textId="77777777" w:rsidR="00F2088D" w:rsidRDefault="00F2088D" w:rsidP="00F2088D">
      <w:pPr>
        <w:ind w:firstLineChars="200" w:firstLine="562"/>
        <w:rPr>
          <w:rFonts w:ascii="Times New Roman" w:cs="Times New Roman"/>
          <w:b/>
          <w:color w:val="000000" w:themeColor="text1"/>
          <w:sz w:val="28"/>
          <w:szCs w:val="28"/>
        </w:rPr>
      </w:pPr>
    </w:p>
    <w:p w14:paraId="07098D21" w14:textId="77777777" w:rsidR="00F2088D" w:rsidRDefault="00F2088D" w:rsidP="00F2088D">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1477F206" w14:textId="77777777" w:rsidR="00F2088D" w:rsidRPr="00025ACD" w:rsidRDefault="00F2088D" w:rsidP="00F2088D">
      <w:pPr>
        <w:spacing w:line="360" w:lineRule="auto"/>
        <w:ind w:firstLineChars="200" w:firstLine="420"/>
        <w:rPr>
          <w:sz w:val="21"/>
          <w:szCs w:val="21"/>
        </w:rPr>
      </w:pPr>
      <w:r w:rsidRPr="00025ACD">
        <w:rPr>
          <w:rFonts w:hint="eastAsia"/>
          <w:sz w:val="21"/>
          <w:szCs w:val="21"/>
        </w:rPr>
        <w:t>《职业生涯规划》课程是人力资源管理专业的专业必修课之一。本课程的教学目的是使学生掌握职业生涯规划的一般理论和方法，理解职业生涯规划的流程、原则、特点及功能；并能应用人力资源管理中关于职业生涯规划方面的理论和方法进行自我职业生涯规划的设计，培养学生自身职业生涯规划的意识，使学生初步具备职业生涯规划实践的能力。</w:t>
      </w:r>
    </w:p>
    <w:p w14:paraId="588C8B26" w14:textId="77777777" w:rsidR="00F2088D" w:rsidRDefault="00F2088D" w:rsidP="00F2088D">
      <w:pPr>
        <w:ind w:firstLineChars="200" w:firstLine="562"/>
        <w:rPr>
          <w:rFonts w:ascii="Times New Roman" w:cs="Times New Roman"/>
          <w:b/>
          <w:color w:val="000000" w:themeColor="text1"/>
          <w:sz w:val="28"/>
          <w:szCs w:val="28"/>
        </w:rPr>
      </w:pPr>
    </w:p>
    <w:p w14:paraId="22C308C6" w14:textId="77777777" w:rsidR="00F2088D" w:rsidRDefault="00F2088D" w:rsidP="00F2088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12"/>
        <w:gridCol w:w="3666"/>
        <w:gridCol w:w="2606"/>
        <w:gridCol w:w="1738"/>
      </w:tblGrid>
      <w:tr w:rsidR="00F2088D" w14:paraId="74435A2D" w14:textId="77777777" w:rsidTr="00226E2E">
        <w:trPr>
          <w:trHeight w:val="413"/>
        </w:trPr>
        <w:tc>
          <w:tcPr>
            <w:tcW w:w="2451" w:type="pct"/>
            <w:gridSpan w:val="2"/>
            <w:vAlign w:val="center"/>
          </w:tcPr>
          <w:p w14:paraId="2F3450D9" w14:textId="77777777" w:rsidR="00F2088D" w:rsidRDefault="00F2088D" w:rsidP="00226E2E">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1529" w:type="pct"/>
            <w:vAlign w:val="center"/>
          </w:tcPr>
          <w:p w14:paraId="050E6229" w14:textId="77777777" w:rsidR="00F2088D" w:rsidRDefault="00F2088D" w:rsidP="00226E2E">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020" w:type="pct"/>
            <w:vAlign w:val="center"/>
          </w:tcPr>
          <w:p w14:paraId="13D883C2" w14:textId="77777777" w:rsidR="00F2088D" w:rsidRDefault="00F2088D" w:rsidP="00226E2E">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F2088D" w14:paraId="17FAB727" w14:textId="77777777" w:rsidTr="00226E2E">
        <w:trPr>
          <w:trHeight w:val="849"/>
        </w:trPr>
        <w:tc>
          <w:tcPr>
            <w:tcW w:w="300" w:type="pct"/>
            <w:vAlign w:val="center"/>
          </w:tcPr>
          <w:p w14:paraId="56E77319" w14:textId="77777777" w:rsidR="00F2088D" w:rsidRDefault="00F2088D" w:rsidP="00226E2E">
            <w:pPr>
              <w:tabs>
                <w:tab w:val="left" w:pos="1440"/>
              </w:tabs>
              <w:jc w:val="center"/>
              <w:outlineLvl w:val="0"/>
              <w:rPr>
                <w:b/>
                <w:color w:val="000000" w:themeColor="text1"/>
              </w:rPr>
            </w:pPr>
            <w:r>
              <w:rPr>
                <w:rFonts w:hint="eastAsia"/>
                <w:b/>
                <w:color w:val="000000" w:themeColor="text1"/>
              </w:rPr>
              <w:t>知</w:t>
            </w:r>
          </w:p>
          <w:p w14:paraId="08375E93" w14:textId="77777777" w:rsidR="00F2088D" w:rsidRDefault="00F2088D" w:rsidP="00226E2E">
            <w:pPr>
              <w:tabs>
                <w:tab w:val="left" w:pos="1440"/>
              </w:tabs>
              <w:jc w:val="center"/>
              <w:outlineLvl w:val="0"/>
              <w:rPr>
                <w:b/>
                <w:color w:val="000000" w:themeColor="text1"/>
              </w:rPr>
            </w:pPr>
            <w:r>
              <w:rPr>
                <w:rFonts w:hint="eastAsia"/>
                <w:b/>
                <w:color w:val="000000" w:themeColor="text1"/>
              </w:rPr>
              <w:t>识</w:t>
            </w:r>
          </w:p>
          <w:p w14:paraId="4F33F4BC" w14:textId="77777777" w:rsidR="00F2088D" w:rsidRDefault="00F2088D" w:rsidP="00226E2E">
            <w:pPr>
              <w:tabs>
                <w:tab w:val="left" w:pos="1440"/>
              </w:tabs>
              <w:jc w:val="center"/>
              <w:outlineLvl w:val="0"/>
              <w:rPr>
                <w:b/>
                <w:color w:val="000000" w:themeColor="text1"/>
              </w:rPr>
            </w:pPr>
            <w:r>
              <w:rPr>
                <w:rFonts w:hint="eastAsia"/>
                <w:b/>
                <w:color w:val="000000" w:themeColor="text1"/>
              </w:rPr>
              <w:t>目</w:t>
            </w:r>
          </w:p>
          <w:p w14:paraId="1740A724" w14:textId="77777777" w:rsidR="00F2088D" w:rsidRDefault="00F2088D" w:rsidP="00226E2E">
            <w:pPr>
              <w:tabs>
                <w:tab w:val="left" w:pos="1440"/>
              </w:tabs>
              <w:jc w:val="center"/>
              <w:outlineLvl w:val="0"/>
              <w:rPr>
                <w:b/>
                <w:color w:val="000000" w:themeColor="text1"/>
              </w:rPr>
            </w:pPr>
            <w:r>
              <w:rPr>
                <w:rFonts w:hint="eastAsia"/>
                <w:b/>
                <w:color w:val="000000" w:themeColor="text1"/>
              </w:rPr>
              <w:t>标</w:t>
            </w:r>
          </w:p>
        </w:tc>
        <w:tc>
          <w:tcPr>
            <w:tcW w:w="2151" w:type="pct"/>
            <w:vAlign w:val="center"/>
          </w:tcPr>
          <w:p w14:paraId="2658D790" w14:textId="77777777" w:rsidR="00F2088D" w:rsidRDefault="00F2088D" w:rsidP="00226E2E">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39526DBA" w14:textId="77777777" w:rsidR="00F2088D" w:rsidRDefault="00F2088D" w:rsidP="00226E2E">
            <w:pPr>
              <w:rPr>
                <w:sz w:val="21"/>
                <w:szCs w:val="21"/>
              </w:rPr>
            </w:pPr>
            <w:r>
              <w:rPr>
                <w:color w:val="000000"/>
                <w:sz w:val="21"/>
                <w:szCs w:val="21"/>
              </w:rPr>
              <w:t>学生需掌握</w:t>
            </w:r>
            <w:r>
              <w:rPr>
                <w:rFonts w:hint="eastAsia"/>
                <w:color w:val="000000"/>
                <w:sz w:val="21"/>
                <w:szCs w:val="21"/>
              </w:rPr>
              <w:t>职业生涯规划的基本概念和基本理论</w:t>
            </w:r>
            <w:r>
              <w:rPr>
                <w:color w:val="000000"/>
                <w:sz w:val="21"/>
                <w:szCs w:val="21"/>
              </w:rPr>
              <w:t>；</w:t>
            </w:r>
            <w:r>
              <w:rPr>
                <w:rFonts w:hint="eastAsia"/>
                <w:color w:val="000000"/>
                <w:sz w:val="21"/>
                <w:szCs w:val="21"/>
              </w:rPr>
              <w:t>自我认知的测量工具</w:t>
            </w:r>
            <w:r>
              <w:rPr>
                <w:color w:val="000000"/>
                <w:sz w:val="21"/>
                <w:szCs w:val="21"/>
              </w:rPr>
              <w:t>；</w:t>
            </w:r>
            <w:r>
              <w:rPr>
                <w:rFonts w:hint="eastAsia"/>
                <w:color w:val="000000"/>
                <w:sz w:val="21"/>
                <w:szCs w:val="21"/>
              </w:rPr>
              <w:t>组织职业生涯管理的方法</w:t>
            </w:r>
            <w:r>
              <w:rPr>
                <w:color w:val="000000"/>
                <w:sz w:val="21"/>
                <w:szCs w:val="21"/>
              </w:rPr>
              <w:t>；</w:t>
            </w:r>
            <w:r>
              <w:rPr>
                <w:rFonts w:hint="eastAsia"/>
                <w:color w:val="000000"/>
                <w:sz w:val="21"/>
                <w:szCs w:val="21"/>
              </w:rPr>
              <w:t>职业生涯环境分析的方法</w:t>
            </w:r>
            <w:r>
              <w:rPr>
                <w:color w:val="000000"/>
                <w:sz w:val="21"/>
                <w:szCs w:val="21"/>
              </w:rPr>
              <w:t>。</w:t>
            </w:r>
          </w:p>
        </w:tc>
        <w:tc>
          <w:tcPr>
            <w:tcW w:w="1529" w:type="pct"/>
            <w:vAlign w:val="center"/>
          </w:tcPr>
          <w:p w14:paraId="2A485E2D" w14:textId="77777777" w:rsidR="00F2088D" w:rsidRDefault="00F2088D" w:rsidP="00226E2E">
            <w:pPr>
              <w:rPr>
                <w:color w:val="000000"/>
                <w:sz w:val="21"/>
                <w:szCs w:val="21"/>
              </w:rPr>
            </w:pPr>
            <w:r>
              <w:rPr>
                <w:color w:val="000000"/>
                <w:sz w:val="21"/>
                <w:szCs w:val="21"/>
              </w:rPr>
              <w:t>5-2</w:t>
            </w:r>
            <w:r>
              <w:rPr>
                <w:rFonts w:hint="eastAsia"/>
                <w:color w:val="000000"/>
                <w:sz w:val="21"/>
                <w:szCs w:val="21"/>
              </w:rPr>
              <w:t>：</w:t>
            </w:r>
            <w:r w:rsidRPr="00495EFF">
              <w:rPr>
                <w:rFonts w:hint="eastAsia"/>
                <w:color w:val="000000"/>
                <w:sz w:val="21"/>
                <w:szCs w:val="21"/>
              </w:rPr>
              <w:t>掌握人力资源管理、职业生涯规划、工作分析、人力资源战略与规划方面的基本知识与方法。</w:t>
            </w:r>
          </w:p>
        </w:tc>
        <w:tc>
          <w:tcPr>
            <w:tcW w:w="1020" w:type="pct"/>
            <w:vAlign w:val="center"/>
          </w:tcPr>
          <w:p w14:paraId="3551A383" w14:textId="77777777" w:rsidR="00F2088D" w:rsidRDefault="00F2088D" w:rsidP="00226E2E">
            <w:pPr>
              <w:shd w:val="clear" w:color="auto" w:fill="FFFFFF"/>
              <w:spacing w:before="75" w:after="75"/>
              <w:ind w:right="75"/>
              <w:rPr>
                <w:color w:val="000000"/>
                <w:sz w:val="21"/>
                <w:szCs w:val="21"/>
              </w:rPr>
            </w:pPr>
            <w:r>
              <w:rPr>
                <w:color w:val="000000"/>
                <w:sz w:val="21"/>
                <w:szCs w:val="21"/>
              </w:rPr>
              <w:t>5</w:t>
            </w:r>
            <w:r>
              <w:rPr>
                <w:rFonts w:hint="eastAsia"/>
                <w:color w:val="000000"/>
                <w:sz w:val="21"/>
                <w:szCs w:val="21"/>
              </w:rPr>
              <w:t>.专业性知识</w:t>
            </w:r>
          </w:p>
        </w:tc>
      </w:tr>
      <w:tr w:rsidR="00F2088D" w14:paraId="0BCA167E" w14:textId="77777777" w:rsidTr="00226E2E">
        <w:trPr>
          <w:trHeight w:val="739"/>
        </w:trPr>
        <w:tc>
          <w:tcPr>
            <w:tcW w:w="300" w:type="pct"/>
            <w:vAlign w:val="center"/>
          </w:tcPr>
          <w:p w14:paraId="08510F7D" w14:textId="77777777" w:rsidR="00F2088D" w:rsidRDefault="00F2088D" w:rsidP="00226E2E">
            <w:pPr>
              <w:tabs>
                <w:tab w:val="left" w:pos="1440"/>
              </w:tabs>
              <w:jc w:val="center"/>
              <w:outlineLvl w:val="0"/>
              <w:rPr>
                <w:b/>
                <w:color w:val="000000" w:themeColor="text1"/>
              </w:rPr>
            </w:pPr>
            <w:r>
              <w:rPr>
                <w:rFonts w:hint="eastAsia"/>
                <w:b/>
                <w:color w:val="000000" w:themeColor="text1"/>
              </w:rPr>
              <w:t>能</w:t>
            </w:r>
          </w:p>
          <w:p w14:paraId="28CBEA5B" w14:textId="77777777" w:rsidR="00F2088D" w:rsidRDefault="00F2088D" w:rsidP="00226E2E">
            <w:pPr>
              <w:tabs>
                <w:tab w:val="left" w:pos="1440"/>
              </w:tabs>
              <w:jc w:val="center"/>
              <w:outlineLvl w:val="0"/>
              <w:rPr>
                <w:b/>
                <w:color w:val="000000" w:themeColor="text1"/>
              </w:rPr>
            </w:pPr>
            <w:r>
              <w:rPr>
                <w:rFonts w:hint="eastAsia"/>
                <w:b/>
                <w:color w:val="000000" w:themeColor="text1"/>
              </w:rPr>
              <w:t>力</w:t>
            </w:r>
          </w:p>
          <w:p w14:paraId="31EA6486" w14:textId="77777777" w:rsidR="00F2088D" w:rsidRDefault="00F2088D" w:rsidP="00226E2E">
            <w:pPr>
              <w:tabs>
                <w:tab w:val="left" w:pos="1440"/>
              </w:tabs>
              <w:jc w:val="center"/>
              <w:outlineLvl w:val="0"/>
              <w:rPr>
                <w:b/>
                <w:color w:val="000000" w:themeColor="text1"/>
              </w:rPr>
            </w:pPr>
            <w:r>
              <w:rPr>
                <w:rFonts w:hint="eastAsia"/>
                <w:b/>
                <w:color w:val="000000" w:themeColor="text1"/>
              </w:rPr>
              <w:t>目</w:t>
            </w:r>
          </w:p>
          <w:p w14:paraId="081F3CC1" w14:textId="77777777" w:rsidR="00F2088D" w:rsidRDefault="00F2088D" w:rsidP="00226E2E">
            <w:pPr>
              <w:tabs>
                <w:tab w:val="left" w:pos="1440"/>
              </w:tabs>
              <w:jc w:val="center"/>
              <w:outlineLvl w:val="0"/>
              <w:rPr>
                <w:b/>
                <w:color w:val="000000" w:themeColor="text1"/>
              </w:rPr>
            </w:pPr>
            <w:r>
              <w:rPr>
                <w:rFonts w:hint="eastAsia"/>
                <w:b/>
                <w:color w:val="000000" w:themeColor="text1"/>
              </w:rPr>
              <w:t>标</w:t>
            </w:r>
          </w:p>
        </w:tc>
        <w:tc>
          <w:tcPr>
            <w:tcW w:w="2151" w:type="pct"/>
            <w:vAlign w:val="center"/>
          </w:tcPr>
          <w:p w14:paraId="316A63F3" w14:textId="77777777" w:rsidR="00F2088D" w:rsidRPr="004A3D05" w:rsidRDefault="00F2088D" w:rsidP="00226E2E">
            <w:pPr>
              <w:tabs>
                <w:tab w:val="left" w:pos="1440"/>
              </w:tabs>
              <w:outlineLvl w:val="0"/>
              <w:rPr>
                <w:b/>
                <w:bCs/>
                <w:sz w:val="21"/>
                <w:szCs w:val="21"/>
              </w:rPr>
            </w:pPr>
            <w:r w:rsidRPr="004A3D05">
              <w:rPr>
                <w:rFonts w:hint="eastAsia"/>
                <w:b/>
                <w:bCs/>
                <w:sz w:val="21"/>
                <w:szCs w:val="21"/>
              </w:rPr>
              <w:t>目标2：</w:t>
            </w:r>
          </w:p>
          <w:p w14:paraId="59891EB8" w14:textId="77777777" w:rsidR="00F2088D" w:rsidRPr="00F4655A" w:rsidRDefault="00F2088D" w:rsidP="00226E2E">
            <w:pPr>
              <w:tabs>
                <w:tab w:val="left" w:pos="1440"/>
              </w:tabs>
              <w:outlineLvl w:val="0"/>
              <w:rPr>
                <w:sz w:val="21"/>
                <w:szCs w:val="21"/>
              </w:rPr>
            </w:pPr>
            <w:r>
              <w:rPr>
                <w:rFonts w:hint="eastAsia"/>
                <w:sz w:val="21"/>
                <w:szCs w:val="21"/>
              </w:rPr>
              <w:t>在学习基础理论的基础上，根据自我认知和环境分析，具备自我职业生涯规划目标的设计的能力。</w:t>
            </w:r>
          </w:p>
        </w:tc>
        <w:tc>
          <w:tcPr>
            <w:tcW w:w="1529" w:type="pct"/>
            <w:vAlign w:val="center"/>
          </w:tcPr>
          <w:p w14:paraId="7C6C5095" w14:textId="77777777" w:rsidR="00F2088D" w:rsidRPr="00F4655A" w:rsidRDefault="00F2088D" w:rsidP="00226E2E">
            <w:pPr>
              <w:rPr>
                <w:sz w:val="21"/>
                <w:szCs w:val="21"/>
              </w:rPr>
            </w:pPr>
            <w:r w:rsidRPr="00F4655A">
              <w:rPr>
                <w:rFonts w:hint="eastAsia"/>
                <w:sz w:val="21"/>
                <w:szCs w:val="21"/>
              </w:rPr>
              <w:t>6</w:t>
            </w:r>
            <w:r w:rsidRPr="00F4655A">
              <w:rPr>
                <w:sz w:val="21"/>
                <w:szCs w:val="21"/>
              </w:rPr>
              <w:t>-2</w:t>
            </w:r>
            <w:r w:rsidRPr="00F4655A">
              <w:rPr>
                <w:rFonts w:hint="eastAsia"/>
                <w:sz w:val="21"/>
                <w:szCs w:val="21"/>
              </w:rPr>
              <w:t>：具有社会认知和自我认知能力、知识应用与知识创新能力。</w:t>
            </w:r>
          </w:p>
        </w:tc>
        <w:tc>
          <w:tcPr>
            <w:tcW w:w="1020" w:type="pct"/>
            <w:vAlign w:val="center"/>
          </w:tcPr>
          <w:p w14:paraId="625C58DE" w14:textId="77777777" w:rsidR="00F2088D" w:rsidRDefault="00F2088D" w:rsidP="00226E2E">
            <w:pPr>
              <w:shd w:val="clear" w:color="auto" w:fill="FFFFFF"/>
              <w:spacing w:before="75" w:after="75"/>
              <w:ind w:right="75"/>
              <w:rPr>
                <w:color w:val="000000"/>
                <w:sz w:val="21"/>
                <w:szCs w:val="21"/>
              </w:rPr>
            </w:pPr>
            <w:r>
              <w:rPr>
                <w:color w:val="000000"/>
                <w:sz w:val="21"/>
                <w:szCs w:val="21"/>
              </w:rPr>
              <w:t>6</w:t>
            </w:r>
            <w:r>
              <w:rPr>
                <w:rFonts w:hint="eastAsia"/>
                <w:color w:val="000000"/>
                <w:sz w:val="21"/>
                <w:szCs w:val="21"/>
              </w:rPr>
              <w:t>.知识应用能力</w:t>
            </w:r>
          </w:p>
        </w:tc>
      </w:tr>
      <w:tr w:rsidR="00F2088D" w14:paraId="0A26CDFF" w14:textId="77777777" w:rsidTr="00226E2E">
        <w:trPr>
          <w:trHeight w:val="546"/>
        </w:trPr>
        <w:tc>
          <w:tcPr>
            <w:tcW w:w="300" w:type="pct"/>
            <w:vAlign w:val="center"/>
          </w:tcPr>
          <w:p w14:paraId="62CD8B15" w14:textId="77777777" w:rsidR="00F2088D" w:rsidRDefault="00F2088D" w:rsidP="00226E2E">
            <w:pPr>
              <w:tabs>
                <w:tab w:val="left" w:pos="1440"/>
              </w:tabs>
              <w:jc w:val="center"/>
              <w:outlineLvl w:val="0"/>
              <w:rPr>
                <w:b/>
                <w:color w:val="000000" w:themeColor="text1"/>
              </w:rPr>
            </w:pPr>
            <w:r>
              <w:rPr>
                <w:rFonts w:hint="eastAsia"/>
                <w:b/>
                <w:color w:val="000000" w:themeColor="text1"/>
              </w:rPr>
              <w:t>素</w:t>
            </w:r>
          </w:p>
          <w:p w14:paraId="025D7E06" w14:textId="77777777" w:rsidR="00F2088D" w:rsidRDefault="00F2088D" w:rsidP="00226E2E">
            <w:pPr>
              <w:tabs>
                <w:tab w:val="left" w:pos="1440"/>
              </w:tabs>
              <w:jc w:val="center"/>
              <w:outlineLvl w:val="0"/>
              <w:rPr>
                <w:b/>
                <w:color w:val="000000" w:themeColor="text1"/>
              </w:rPr>
            </w:pPr>
            <w:r>
              <w:rPr>
                <w:rFonts w:hint="eastAsia"/>
                <w:b/>
                <w:color w:val="000000" w:themeColor="text1"/>
              </w:rPr>
              <w:t>质</w:t>
            </w:r>
          </w:p>
          <w:p w14:paraId="57B8540A" w14:textId="77777777" w:rsidR="00F2088D" w:rsidRDefault="00F2088D" w:rsidP="00226E2E">
            <w:pPr>
              <w:tabs>
                <w:tab w:val="left" w:pos="1440"/>
              </w:tabs>
              <w:jc w:val="center"/>
              <w:outlineLvl w:val="0"/>
              <w:rPr>
                <w:b/>
                <w:color w:val="000000" w:themeColor="text1"/>
              </w:rPr>
            </w:pPr>
            <w:r>
              <w:rPr>
                <w:rFonts w:hint="eastAsia"/>
                <w:b/>
                <w:color w:val="000000" w:themeColor="text1"/>
              </w:rPr>
              <w:t>目</w:t>
            </w:r>
          </w:p>
          <w:p w14:paraId="557CF5C0" w14:textId="77777777" w:rsidR="00F2088D" w:rsidRDefault="00F2088D" w:rsidP="00226E2E">
            <w:pPr>
              <w:tabs>
                <w:tab w:val="left" w:pos="1440"/>
              </w:tabs>
              <w:jc w:val="center"/>
              <w:outlineLvl w:val="0"/>
              <w:rPr>
                <w:b/>
                <w:color w:val="000000" w:themeColor="text1"/>
              </w:rPr>
            </w:pPr>
            <w:r>
              <w:rPr>
                <w:rFonts w:hint="eastAsia"/>
                <w:b/>
                <w:color w:val="000000" w:themeColor="text1"/>
              </w:rPr>
              <w:t>标</w:t>
            </w:r>
          </w:p>
        </w:tc>
        <w:tc>
          <w:tcPr>
            <w:tcW w:w="2151" w:type="pct"/>
            <w:vAlign w:val="center"/>
          </w:tcPr>
          <w:p w14:paraId="35ECA9BB" w14:textId="77777777" w:rsidR="00F2088D" w:rsidRPr="004A3D05" w:rsidRDefault="00F2088D" w:rsidP="00226E2E">
            <w:pPr>
              <w:tabs>
                <w:tab w:val="left" w:pos="1440"/>
              </w:tabs>
              <w:outlineLvl w:val="0"/>
              <w:rPr>
                <w:b/>
                <w:bCs/>
                <w:sz w:val="21"/>
                <w:szCs w:val="21"/>
              </w:rPr>
            </w:pPr>
            <w:r w:rsidRPr="004A3D05">
              <w:rPr>
                <w:rFonts w:hint="eastAsia"/>
                <w:b/>
                <w:bCs/>
                <w:sz w:val="21"/>
                <w:szCs w:val="21"/>
              </w:rPr>
              <w:t>目标3：</w:t>
            </w:r>
          </w:p>
          <w:p w14:paraId="533842C0" w14:textId="77777777" w:rsidR="00F2088D" w:rsidRDefault="00F2088D" w:rsidP="00226E2E">
            <w:pPr>
              <w:rPr>
                <w:sz w:val="21"/>
                <w:szCs w:val="21"/>
              </w:rPr>
            </w:pPr>
            <w:r>
              <w:rPr>
                <w:rFonts w:hint="eastAsia"/>
                <w:sz w:val="21"/>
                <w:szCs w:val="21"/>
              </w:rPr>
              <w:t>通过本课程的学习，使学生树立职业生涯规划意识，树立正确的职业价值观，合理定位自己的职业生涯目标，</w:t>
            </w:r>
            <w:r>
              <w:rPr>
                <w:rFonts w:hint="eastAsia"/>
                <w:sz w:val="21"/>
                <w:szCs w:val="21"/>
              </w:rPr>
              <w:lastRenderedPageBreak/>
              <w:t>进而更好的规划人生。</w:t>
            </w:r>
          </w:p>
        </w:tc>
        <w:tc>
          <w:tcPr>
            <w:tcW w:w="1529" w:type="pct"/>
            <w:vAlign w:val="center"/>
          </w:tcPr>
          <w:p w14:paraId="30659518" w14:textId="77777777" w:rsidR="00F2088D" w:rsidRPr="00614097" w:rsidRDefault="00F2088D" w:rsidP="00226E2E">
            <w:pPr>
              <w:rPr>
                <w:sz w:val="21"/>
                <w:szCs w:val="21"/>
              </w:rPr>
            </w:pPr>
            <w:r w:rsidRPr="00614097">
              <w:rPr>
                <w:rFonts w:hint="eastAsia"/>
                <w:sz w:val="21"/>
                <w:szCs w:val="21"/>
              </w:rPr>
              <w:lastRenderedPageBreak/>
              <w:t>7</w:t>
            </w:r>
            <w:r w:rsidRPr="00614097">
              <w:rPr>
                <w:sz w:val="21"/>
                <w:szCs w:val="21"/>
              </w:rPr>
              <w:t>-2</w:t>
            </w:r>
            <w:r w:rsidRPr="00614097">
              <w:rPr>
                <w:rFonts w:hint="eastAsia"/>
                <w:sz w:val="21"/>
                <w:szCs w:val="21"/>
              </w:rPr>
              <w:t>：系统掌握人力资源管理专业基础知识和理论素养。</w:t>
            </w:r>
          </w:p>
        </w:tc>
        <w:tc>
          <w:tcPr>
            <w:tcW w:w="1020" w:type="pct"/>
            <w:vAlign w:val="center"/>
          </w:tcPr>
          <w:p w14:paraId="44158F49" w14:textId="77777777" w:rsidR="00F2088D" w:rsidRDefault="00F2088D" w:rsidP="00226E2E">
            <w:pPr>
              <w:shd w:val="clear" w:color="auto" w:fill="FFFFFF"/>
              <w:spacing w:before="75" w:after="75"/>
              <w:ind w:right="75"/>
              <w:rPr>
                <w:color w:val="000000"/>
                <w:sz w:val="21"/>
                <w:szCs w:val="21"/>
              </w:rPr>
            </w:pPr>
            <w:r>
              <w:rPr>
                <w:color w:val="000000"/>
                <w:sz w:val="21"/>
                <w:szCs w:val="21"/>
              </w:rPr>
              <w:t>7</w:t>
            </w:r>
            <w:r>
              <w:rPr>
                <w:rFonts w:hint="eastAsia"/>
                <w:color w:val="000000"/>
                <w:sz w:val="21"/>
                <w:szCs w:val="21"/>
              </w:rPr>
              <w:t>.专业素质</w:t>
            </w:r>
          </w:p>
        </w:tc>
      </w:tr>
    </w:tbl>
    <w:p w14:paraId="0DB96763" w14:textId="77777777" w:rsidR="00F2088D" w:rsidRDefault="00F2088D" w:rsidP="00F2088D">
      <w:pPr>
        <w:ind w:firstLineChars="200" w:firstLine="562"/>
        <w:rPr>
          <w:rFonts w:ascii="Times New Roman" w:cs="Times New Roman"/>
          <w:b/>
          <w:color w:val="000000" w:themeColor="text1"/>
          <w:sz w:val="28"/>
          <w:szCs w:val="28"/>
        </w:rPr>
      </w:pPr>
    </w:p>
    <w:p w14:paraId="1CBFF9D7" w14:textId="77777777" w:rsidR="00F2088D" w:rsidRDefault="00F2088D" w:rsidP="00F2088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0BE05B6A" w14:textId="77777777" w:rsidR="00F2088D" w:rsidRDefault="00F2088D" w:rsidP="00F2088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3"/>
        <w:gridCol w:w="791"/>
        <w:gridCol w:w="4542"/>
        <w:gridCol w:w="1287"/>
        <w:gridCol w:w="951"/>
      </w:tblGrid>
      <w:tr w:rsidR="00F2088D" w14:paraId="6006BC23" w14:textId="77777777" w:rsidTr="00226E2E">
        <w:trPr>
          <w:trHeight w:val="606"/>
          <w:jc w:val="center"/>
        </w:trPr>
        <w:tc>
          <w:tcPr>
            <w:tcW w:w="1073" w:type="dxa"/>
            <w:tcMar>
              <w:left w:w="28" w:type="dxa"/>
              <w:right w:w="28" w:type="dxa"/>
            </w:tcMar>
            <w:vAlign w:val="center"/>
          </w:tcPr>
          <w:p w14:paraId="391FAEBA" w14:textId="77777777" w:rsidR="00F2088D" w:rsidRDefault="00F2088D" w:rsidP="00226E2E">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0F7ED869" w14:textId="77777777" w:rsidR="00F2088D" w:rsidRDefault="00F2088D" w:rsidP="00226E2E">
            <w:pPr>
              <w:jc w:val="center"/>
              <w:rPr>
                <w:b/>
                <w:bCs/>
                <w:color w:val="000000" w:themeColor="text1"/>
                <w:sz w:val="21"/>
                <w:szCs w:val="21"/>
              </w:rPr>
            </w:pPr>
            <w:r>
              <w:rPr>
                <w:rFonts w:hint="eastAsia"/>
                <w:b/>
                <w:bCs/>
                <w:color w:val="000000" w:themeColor="text1"/>
                <w:sz w:val="21"/>
                <w:szCs w:val="21"/>
              </w:rPr>
              <w:t>学时</w:t>
            </w:r>
          </w:p>
        </w:tc>
        <w:tc>
          <w:tcPr>
            <w:tcW w:w="4542" w:type="dxa"/>
            <w:tcMar>
              <w:left w:w="28" w:type="dxa"/>
              <w:right w:w="28" w:type="dxa"/>
            </w:tcMar>
            <w:vAlign w:val="center"/>
          </w:tcPr>
          <w:p w14:paraId="1040E886" w14:textId="77777777" w:rsidR="00F2088D" w:rsidRDefault="00F2088D" w:rsidP="00226E2E">
            <w:pPr>
              <w:jc w:val="center"/>
              <w:rPr>
                <w:b/>
                <w:bCs/>
                <w:color w:val="000000" w:themeColor="text1"/>
                <w:sz w:val="21"/>
                <w:szCs w:val="21"/>
              </w:rPr>
            </w:pPr>
            <w:r>
              <w:rPr>
                <w:rFonts w:hint="eastAsia"/>
                <w:b/>
                <w:bCs/>
                <w:color w:val="000000" w:themeColor="text1"/>
                <w:sz w:val="21"/>
                <w:szCs w:val="21"/>
              </w:rPr>
              <w:t>主要教学内容与策略</w:t>
            </w:r>
          </w:p>
        </w:tc>
        <w:tc>
          <w:tcPr>
            <w:tcW w:w="1287" w:type="dxa"/>
            <w:tcMar>
              <w:left w:w="28" w:type="dxa"/>
              <w:right w:w="28" w:type="dxa"/>
            </w:tcMar>
            <w:vAlign w:val="center"/>
          </w:tcPr>
          <w:p w14:paraId="25250EE2" w14:textId="77777777" w:rsidR="00F2088D" w:rsidRDefault="00F2088D" w:rsidP="00226E2E">
            <w:pPr>
              <w:jc w:val="center"/>
              <w:rPr>
                <w:b/>
                <w:bCs/>
                <w:color w:val="000000" w:themeColor="text1"/>
                <w:sz w:val="21"/>
                <w:szCs w:val="21"/>
              </w:rPr>
            </w:pPr>
            <w:r>
              <w:rPr>
                <w:rFonts w:hint="eastAsia"/>
                <w:b/>
                <w:bCs/>
                <w:color w:val="000000" w:themeColor="text1"/>
                <w:sz w:val="21"/>
                <w:szCs w:val="21"/>
              </w:rPr>
              <w:t>学习任务安排</w:t>
            </w:r>
          </w:p>
        </w:tc>
        <w:tc>
          <w:tcPr>
            <w:tcW w:w="951" w:type="dxa"/>
            <w:vAlign w:val="center"/>
          </w:tcPr>
          <w:p w14:paraId="19B8C267" w14:textId="77777777" w:rsidR="00F2088D" w:rsidRDefault="00F2088D" w:rsidP="00226E2E">
            <w:pPr>
              <w:jc w:val="center"/>
              <w:rPr>
                <w:b/>
                <w:bCs/>
                <w:color w:val="000000" w:themeColor="text1"/>
                <w:sz w:val="21"/>
                <w:szCs w:val="21"/>
              </w:rPr>
            </w:pPr>
            <w:r>
              <w:rPr>
                <w:rFonts w:hint="eastAsia"/>
                <w:b/>
                <w:bCs/>
                <w:color w:val="000000" w:themeColor="text1"/>
                <w:sz w:val="21"/>
                <w:szCs w:val="21"/>
              </w:rPr>
              <w:t>支撑课程目标</w:t>
            </w:r>
          </w:p>
        </w:tc>
      </w:tr>
      <w:tr w:rsidR="00F2088D" w14:paraId="23135B5A" w14:textId="77777777" w:rsidTr="00226E2E">
        <w:trPr>
          <w:trHeight w:val="951"/>
          <w:jc w:val="center"/>
        </w:trPr>
        <w:tc>
          <w:tcPr>
            <w:tcW w:w="1073" w:type="dxa"/>
            <w:vAlign w:val="center"/>
          </w:tcPr>
          <w:p w14:paraId="7D6C78EE"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职业生涯基本概念</w:t>
            </w:r>
          </w:p>
        </w:tc>
        <w:tc>
          <w:tcPr>
            <w:tcW w:w="791" w:type="dxa"/>
            <w:vAlign w:val="center"/>
          </w:tcPr>
          <w:p w14:paraId="45684A15" w14:textId="77777777" w:rsidR="00F2088D" w:rsidRDefault="00F2088D" w:rsidP="00226E2E">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542" w:type="dxa"/>
            <w:vAlign w:val="center"/>
          </w:tcPr>
          <w:p w14:paraId="4CEED8C7" w14:textId="77777777" w:rsidR="00F2088D" w:rsidRDefault="00F2088D" w:rsidP="00226E2E">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职业；职业生涯；职业生涯规划系统；职业生涯规划意识。</w:t>
            </w:r>
          </w:p>
          <w:p w14:paraId="01FF1946" w14:textId="77777777" w:rsidR="00F2088D" w:rsidRDefault="00F2088D" w:rsidP="00226E2E">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职业生涯规划系统。</w:t>
            </w:r>
          </w:p>
          <w:p w14:paraId="327930C7" w14:textId="77777777" w:rsidR="00F2088D" w:rsidRDefault="00F2088D" w:rsidP="00226E2E">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线下教学。课堂讲授该学科的目标及相关基本概念，主要运用讲授法和案例法开展教学，辅以启发式提问拓宽学生学习思路。</w:t>
            </w:r>
          </w:p>
        </w:tc>
        <w:tc>
          <w:tcPr>
            <w:tcW w:w="1287" w:type="dxa"/>
            <w:vAlign w:val="center"/>
          </w:tcPr>
          <w:p w14:paraId="6E510B6C" w14:textId="77777777" w:rsidR="00F2088D" w:rsidRDefault="00F2088D" w:rsidP="00226E2E">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课前预习：课堂：听课及讨论；</w:t>
            </w:r>
          </w:p>
          <w:p w14:paraId="363029DE" w14:textId="77777777" w:rsidR="00F2088D" w:rsidRDefault="00F2088D" w:rsidP="00226E2E">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951" w:type="dxa"/>
            <w:vAlign w:val="center"/>
          </w:tcPr>
          <w:p w14:paraId="70C2F865"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02C0373A"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F2088D" w14:paraId="57C30489" w14:textId="77777777" w:rsidTr="00226E2E">
        <w:trPr>
          <w:trHeight w:val="2719"/>
          <w:jc w:val="center"/>
        </w:trPr>
        <w:tc>
          <w:tcPr>
            <w:tcW w:w="1073" w:type="dxa"/>
            <w:vAlign w:val="center"/>
          </w:tcPr>
          <w:p w14:paraId="38A456C7"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职业生涯规划的基本理论</w:t>
            </w:r>
          </w:p>
        </w:tc>
        <w:tc>
          <w:tcPr>
            <w:tcW w:w="791" w:type="dxa"/>
            <w:vAlign w:val="center"/>
          </w:tcPr>
          <w:p w14:paraId="13A1DAED" w14:textId="77777777" w:rsidR="00F2088D" w:rsidRDefault="00F2088D" w:rsidP="00226E2E">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542" w:type="dxa"/>
            <w:vAlign w:val="center"/>
          </w:tcPr>
          <w:p w14:paraId="43586647" w14:textId="77777777" w:rsidR="00F2088D" w:rsidRDefault="00F2088D" w:rsidP="00226E2E">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673891">
              <w:rPr>
                <w:rFonts w:asciiTheme="minorEastAsia" w:eastAsiaTheme="minorEastAsia" w:hAnsiTheme="minorEastAsia" w:hint="eastAsia"/>
                <w:bCs/>
                <w:color w:val="333333"/>
                <w:sz w:val="21"/>
                <w:szCs w:val="21"/>
              </w:rPr>
              <w:t>职业选择理论；职业生涯发展阶段理论</w:t>
            </w:r>
            <w:r>
              <w:rPr>
                <w:rFonts w:asciiTheme="minorEastAsia" w:eastAsiaTheme="minorEastAsia" w:hAnsiTheme="minorEastAsia" w:hint="eastAsia"/>
                <w:bCs/>
                <w:color w:val="333333"/>
                <w:sz w:val="21"/>
                <w:szCs w:val="21"/>
              </w:rPr>
              <w:t>；依据职业生涯相关理论调整自己的职业生涯规划</w:t>
            </w:r>
            <w:r w:rsidRPr="00673891">
              <w:rPr>
                <w:rFonts w:asciiTheme="minorEastAsia" w:eastAsiaTheme="minorEastAsia" w:hAnsiTheme="minorEastAsia" w:hint="eastAsia"/>
                <w:bCs/>
                <w:color w:val="333333"/>
                <w:sz w:val="21"/>
                <w:szCs w:val="21"/>
              </w:rPr>
              <w:t>。</w:t>
            </w:r>
          </w:p>
          <w:p w14:paraId="315883C4" w14:textId="77777777" w:rsidR="00F2088D" w:rsidRDefault="00F2088D" w:rsidP="00226E2E">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Pr="000255F1">
              <w:rPr>
                <w:rFonts w:asciiTheme="minorEastAsia" w:eastAsiaTheme="minorEastAsia" w:hAnsiTheme="minorEastAsia" w:hint="eastAsia"/>
                <w:color w:val="333333"/>
                <w:sz w:val="21"/>
                <w:szCs w:val="21"/>
              </w:rPr>
              <w:t>职业选择理论中的人格类型理论；格林豪斯的职业生涯发展阶段理论</w:t>
            </w:r>
            <w:r>
              <w:rPr>
                <w:rFonts w:asciiTheme="minorEastAsia" w:eastAsiaTheme="minorEastAsia" w:hAnsiTheme="minorEastAsia" w:hint="eastAsia"/>
                <w:color w:val="333333"/>
                <w:sz w:val="21"/>
                <w:szCs w:val="21"/>
              </w:rPr>
              <w:t>。</w:t>
            </w:r>
          </w:p>
          <w:p w14:paraId="2BC3C51B" w14:textId="77777777" w:rsidR="00F2088D" w:rsidRDefault="00F2088D" w:rsidP="00226E2E">
            <w:pPr>
              <w:adjustRightInd w:val="0"/>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E60A0A">
              <w:rPr>
                <w:rFonts w:asciiTheme="minorEastAsia" w:eastAsiaTheme="minorEastAsia" w:hAnsiTheme="minorEastAsia" w:hint="eastAsia"/>
                <w:bCs/>
                <w:color w:val="333333"/>
                <w:sz w:val="21"/>
                <w:szCs w:val="21"/>
              </w:rPr>
              <w:t>展开职业选择依据的讨论。引导学生理解进行职业选择的时候，不仅要依据自己的期望、兴趣、能力等，还需要关注国家和民族的需要。</w:t>
            </w:r>
            <w:r>
              <w:rPr>
                <w:rFonts w:asciiTheme="minorEastAsia" w:eastAsiaTheme="minorEastAsia" w:hAnsiTheme="minorEastAsia" w:hint="eastAsia"/>
                <w:bCs/>
                <w:color w:val="333333"/>
                <w:sz w:val="21"/>
                <w:szCs w:val="21"/>
              </w:rPr>
              <w:t>培养学生的社会责任感和思考问题的高度。</w:t>
            </w:r>
          </w:p>
          <w:p w14:paraId="106D5A8E" w14:textId="77777777" w:rsidR="00F2088D" w:rsidRDefault="00F2088D" w:rsidP="00226E2E">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线下教学。课堂讲授各职业选择及职业发展阶段的各种代表性理论，主要运用讲授法、案例法和小组讨论法开展教学，辅以启发式提问。</w:t>
            </w:r>
          </w:p>
        </w:tc>
        <w:tc>
          <w:tcPr>
            <w:tcW w:w="1287" w:type="dxa"/>
            <w:vAlign w:val="center"/>
          </w:tcPr>
          <w:p w14:paraId="4E37A079" w14:textId="77777777" w:rsidR="00F2088D" w:rsidRDefault="00F2088D" w:rsidP="00226E2E">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47142636" w14:textId="77777777" w:rsidR="00F2088D" w:rsidRDefault="00F2088D" w:rsidP="00226E2E">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w:t>
            </w:r>
          </w:p>
          <w:p w14:paraId="6B0AC0CD" w14:textId="77777777" w:rsidR="00F2088D" w:rsidRDefault="00F2088D" w:rsidP="00226E2E">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课后：作业</w:t>
            </w:r>
          </w:p>
        </w:tc>
        <w:tc>
          <w:tcPr>
            <w:tcW w:w="951" w:type="dxa"/>
            <w:vAlign w:val="center"/>
          </w:tcPr>
          <w:p w14:paraId="16937ADA"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32DCB2C5"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3</w:t>
            </w:r>
          </w:p>
        </w:tc>
      </w:tr>
      <w:tr w:rsidR="00F2088D" w14:paraId="5DD581C2" w14:textId="77777777" w:rsidTr="00226E2E">
        <w:trPr>
          <w:trHeight w:val="340"/>
          <w:jc w:val="center"/>
        </w:trPr>
        <w:tc>
          <w:tcPr>
            <w:tcW w:w="1073" w:type="dxa"/>
            <w:vAlign w:val="center"/>
          </w:tcPr>
          <w:p w14:paraId="6F91D4DB" w14:textId="77777777" w:rsidR="00F2088D" w:rsidRPr="002F25AE" w:rsidRDefault="00F2088D" w:rsidP="00226E2E">
            <w:pPr>
              <w:jc w:val="center"/>
              <w:rPr>
                <w:rFonts w:asciiTheme="minorEastAsia" w:eastAsiaTheme="minorEastAsia" w:hAnsiTheme="minorEastAsia"/>
                <w:color w:val="000000" w:themeColor="text1"/>
                <w:sz w:val="21"/>
                <w:szCs w:val="21"/>
              </w:rPr>
            </w:pPr>
            <w:r w:rsidRPr="002F25AE">
              <w:rPr>
                <w:rFonts w:asciiTheme="minorEastAsia" w:eastAsiaTheme="minorEastAsia" w:hAnsiTheme="minorEastAsia" w:hint="eastAsia"/>
                <w:color w:val="000000" w:themeColor="text1"/>
                <w:sz w:val="21"/>
                <w:szCs w:val="21"/>
              </w:rPr>
              <w:t>自我与职业生涯</w:t>
            </w:r>
          </w:p>
        </w:tc>
        <w:tc>
          <w:tcPr>
            <w:tcW w:w="791" w:type="dxa"/>
            <w:vAlign w:val="center"/>
          </w:tcPr>
          <w:p w14:paraId="489FD4A3" w14:textId="77777777" w:rsidR="00F2088D" w:rsidRPr="00524CF7" w:rsidRDefault="00F2088D" w:rsidP="00226E2E">
            <w:pPr>
              <w:jc w:val="center"/>
              <w:rPr>
                <w:rFonts w:asciiTheme="minorEastAsia" w:eastAsiaTheme="minorEastAsia" w:hAnsiTheme="minorEastAsia"/>
                <w:color w:val="000000" w:themeColor="text1"/>
                <w:sz w:val="21"/>
                <w:szCs w:val="21"/>
              </w:rPr>
            </w:pPr>
            <w:r w:rsidRPr="00524CF7">
              <w:rPr>
                <w:rFonts w:asciiTheme="minorEastAsia" w:eastAsiaTheme="minorEastAsia" w:hAnsiTheme="minorEastAsia"/>
                <w:color w:val="000000" w:themeColor="text1"/>
                <w:sz w:val="21"/>
                <w:szCs w:val="21"/>
              </w:rPr>
              <w:t>6</w:t>
            </w:r>
          </w:p>
        </w:tc>
        <w:tc>
          <w:tcPr>
            <w:tcW w:w="4542" w:type="dxa"/>
            <w:vAlign w:val="center"/>
          </w:tcPr>
          <w:p w14:paraId="36AD4D74" w14:textId="77777777" w:rsidR="00F2088D" w:rsidRDefault="00F2088D"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836C39">
              <w:rPr>
                <w:rFonts w:asciiTheme="minorEastAsia" w:eastAsiaTheme="minorEastAsia" w:hAnsiTheme="minorEastAsia" w:hint="eastAsia"/>
                <w:bCs/>
                <w:color w:val="333333"/>
                <w:sz w:val="21"/>
                <w:szCs w:val="21"/>
              </w:rPr>
              <w:t>自我认知的含义及工具；</w:t>
            </w:r>
            <w:r>
              <w:rPr>
                <w:rFonts w:asciiTheme="minorEastAsia" w:eastAsiaTheme="minorEastAsia" w:hAnsiTheme="minorEastAsia" w:hint="eastAsia"/>
                <w:bCs/>
                <w:color w:val="333333"/>
                <w:sz w:val="21"/>
                <w:szCs w:val="21"/>
              </w:rPr>
              <w:t>自我认知工具测试结果的解读及应用；</w:t>
            </w:r>
            <w:r w:rsidRPr="00836C39">
              <w:rPr>
                <w:rFonts w:asciiTheme="minorEastAsia" w:eastAsiaTheme="minorEastAsia" w:hAnsiTheme="minorEastAsia" w:hint="eastAsia"/>
                <w:bCs/>
                <w:color w:val="333333"/>
                <w:sz w:val="21"/>
                <w:szCs w:val="21"/>
              </w:rPr>
              <w:t>个人职业生涯规划；职业生涯规划的误区；个人职业生涯周期管理。</w:t>
            </w:r>
          </w:p>
          <w:p w14:paraId="3181259F" w14:textId="77777777" w:rsidR="00F2088D" w:rsidRDefault="00F2088D"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836C39">
              <w:rPr>
                <w:rFonts w:asciiTheme="minorEastAsia" w:eastAsiaTheme="minorEastAsia" w:hAnsiTheme="minorEastAsia" w:hint="eastAsia"/>
                <w:bCs/>
                <w:color w:val="333333"/>
                <w:sz w:val="21"/>
                <w:szCs w:val="21"/>
              </w:rPr>
              <w:t>自我认知的方法及自我认知的工具</w:t>
            </w:r>
            <w:r>
              <w:rPr>
                <w:rFonts w:asciiTheme="minorEastAsia" w:eastAsiaTheme="minorEastAsia" w:hAnsiTheme="minorEastAsia" w:hint="eastAsia"/>
                <w:bCs/>
                <w:color w:val="333333"/>
                <w:sz w:val="21"/>
                <w:szCs w:val="21"/>
              </w:rPr>
              <w:t>；自我认知工具测试结果的解读及应用</w:t>
            </w:r>
            <w:r w:rsidRPr="00836C39">
              <w:rPr>
                <w:rFonts w:asciiTheme="minorEastAsia" w:eastAsiaTheme="minorEastAsia" w:hAnsiTheme="minorEastAsia" w:hint="eastAsia"/>
                <w:bCs/>
                <w:color w:val="333333"/>
                <w:sz w:val="21"/>
                <w:szCs w:val="21"/>
              </w:rPr>
              <w:t>。</w:t>
            </w:r>
            <w:r>
              <w:rPr>
                <w:rFonts w:asciiTheme="minorEastAsia" w:eastAsiaTheme="minorEastAsia" w:hAnsiTheme="minorEastAsia"/>
                <w:b/>
                <w:color w:val="333333"/>
                <w:sz w:val="21"/>
                <w:szCs w:val="21"/>
              </w:rPr>
              <w:t xml:space="preserve"> </w:t>
            </w:r>
          </w:p>
          <w:p w14:paraId="428D0D5E" w14:textId="77777777" w:rsidR="00F2088D" w:rsidRDefault="00F2088D" w:rsidP="00226E2E">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讲授基本概念、方法及误区，主要运用讲授法、案例法和小组讨论法开展教学，辅以启发式提问。对自我认知工具，主要介绍经典的自我测评的工具和量表的设计思路，相关项目的测评放到实践课时展开测评。</w:t>
            </w:r>
          </w:p>
        </w:tc>
        <w:tc>
          <w:tcPr>
            <w:tcW w:w="1287" w:type="dxa"/>
            <w:vAlign w:val="center"/>
          </w:tcPr>
          <w:p w14:paraId="3846A95D" w14:textId="77777777" w:rsidR="00F2088D" w:rsidRDefault="00F2088D" w:rsidP="00226E2E">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09DC22F0" w14:textId="77777777" w:rsidR="00F2088D" w:rsidRDefault="00F2088D" w:rsidP="00226E2E">
            <w:pPr>
              <w:jc w:val="center"/>
              <w:rPr>
                <w:rFonts w:asciiTheme="minorEastAsia" w:eastAsiaTheme="minorEastAsia" w:hAnsiTheme="minorEastAsia"/>
                <w:color w:val="000000" w:themeColor="text1"/>
                <w:sz w:val="21"/>
                <w:szCs w:val="21"/>
              </w:rPr>
            </w:pPr>
            <w:r w:rsidRPr="00AA7C6E">
              <w:rPr>
                <w:rFonts w:asciiTheme="minorEastAsia" w:eastAsiaTheme="minorEastAsia" w:hAnsiTheme="minorEastAsia" w:hint="eastAsia"/>
                <w:color w:val="000000" w:themeColor="text1"/>
                <w:sz w:val="21"/>
                <w:szCs w:val="21"/>
              </w:rPr>
              <w:t>课堂：</w:t>
            </w:r>
            <w:r>
              <w:rPr>
                <w:rFonts w:asciiTheme="minorEastAsia" w:eastAsiaTheme="minorEastAsia" w:hAnsiTheme="minorEastAsia" w:hint="eastAsia"/>
                <w:color w:val="000000" w:themeColor="text1"/>
                <w:sz w:val="21"/>
                <w:szCs w:val="21"/>
              </w:rPr>
              <w:t>理论学习计测试</w:t>
            </w:r>
          </w:p>
          <w:p w14:paraId="5D3515F8" w14:textId="77777777" w:rsidR="00F2088D" w:rsidRPr="00AA7C6E" w:rsidRDefault="00F2088D" w:rsidP="00226E2E">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课后：作业</w:t>
            </w:r>
          </w:p>
        </w:tc>
        <w:tc>
          <w:tcPr>
            <w:tcW w:w="951" w:type="dxa"/>
            <w:vAlign w:val="center"/>
          </w:tcPr>
          <w:p w14:paraId="5898C18E"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77464517" w14:textId="77777777" w:rsidR="00F2088D" w:rsidRPr="00EB6E52"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2</w:t>
            </w:r>
          </w:p>
        </w:tc>
      </w:tr>
      <w:tr w:rsidR="00F2088D" w14:paraId="08B646AC" w14:textId="77777777" w:rsidTr="00226E2E">
        <w:trPr>
          <w:trHeight w:val="340"/>
          <w:jc w:val="center"/>
        </w:trPr>
        <w:tc>
          <w:tcPr>
            <w:tcW w:w="1073" w:type="dxa"/>
            <w:vAlign w:val="center"/>
          </w:tcPr>
          <w:p w14:paraId="62DFD9CC" w14:textId="77777777" w:rsidR="00F2088D" w:rsidRPr="00AA7C6E" w:rsidRDefault="00F2088D" w:rsidP="00226E2E">
            <w:pPr>
              <w:rPr>
                <w:rFonts w:asciiTheme="minorEastAsia" w:eastAsiaTheme="minorEastAsia" w:hAnsiTheme="minorEastAsia"/>
                <w:color w:val="000000" w:themeColor="text1"/>
                <w:sz w:val="21"/>
                <w:szCs w:val="21"/>
              </w:rPr>
            </w:pPr>
            <w:r w:rsidRPr="00AA7C6E">
              <w:rPr>
                <w:rFonts w:asciiTheme="minorEastAsia" w:eastAsiaTheme="minorEastAsia" w:hAnsiTheme="minorEastAsia" w:hint="eastAsia"/>
                <w:color w:val="000000" w:themeColor="text1"/>
                <w:sz w:val="21"/>
                <w:szCs w:val="21"/>
              </w:rPr>
              <w:t>组织与职业生涯</w:t>
            </w:r>
          </w:p>
        </w:tc>
        <w:tc>
          <w:tcPr>
            <w:tcW w:w="791" w:type="dxa"/>
            <w:vAlign w:val="center"/>
          </w:tcPr>
          <w:p w14:paraId="40B35DA5" w14:textId="77777777" w:rsidR="00F2088D" w:rsidRPr="00524CF7" w:rsidRDefault="00F2088D" w:rsidP="00226E2E">
            <w:pPr>
              <w:jc w:val="center"/>
              <w:rPr>
                <w:rFonts w:asciiTheme="minorEastAsia" w:eastAsiaTheme="minorEastAsia" w:hAnsiTheme="minorEastAsia"/>
                <w:color w:val="000000" w:themeColor="text1"/>
                <w:sz w:val="21"/>
                <w:szCs w:val="21"/>
              </w:rPr>
            </w:pPr>
            <w:r w:rsidRPr="00524CF7">
              <w:rPr>
                <w:rFonts w:asciiTheme="minorEastAsia" w:eastAsiaTheme="minorEastAsia" w:hAnsiTheme="minorEastAsia" w:hint="eastAsia"/>
                <w:color w:val="000000" w:themeColor="text1"/>
                <w:sz w:val="21"/>
                <w:szCs w:val="21"/>
              </w:rPr>
              <w:t>6</w:t>
            </w:r>
          </w:p>
        </w:tc>
        <w:tc>
          <w:tcPr>
            <w:tcW w:w="4542" w:type="dxa"/>
            <w:vAlign w:val="center"/>
          </w:tcPr>
          <w:p w14:paraId="3C1C6A6B" w14:textId="77777777" w:rsidR="00F2088D" w:rsidRPr="00FE396B" w:rsidRDefault="00F2088D" w:rsidP="00226E2E">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Pr="00FE396B">
              <w:rPr>
                <w:rFonts w:asciiTheme="minorEastAsia" w:eastAsiaTheme="minorEastAsia" w:hAnsiTheme="minorEastAsia" w:hint="eastAsia"/>
                <w:bCs/>
                <w:color w:val="333333"/>
                <w:sz w:val="21"/>
                <w:szCs w:val="21"/>
              </w:rPr>
              <w:t>组织职业生涯管理的内涵与功能；员工组织社会化与职业化；组织内职业通道与管理</w:t>
            </w:r>
            <w:r>
              <w:rPr>
                <w:rFonts w:asciiTheme="minorEastAsia" w:eastAsiaTheme="minorEastAsia" w:hAnsiTheme="minorEastAsia" w:hint="eastAsia"/>
                <w:bCs/>
                <w:color w:val="333333"/>
                <w:sz w:val="21"/>
                <w:szCs w:val="21"/>
              </w:rPr>
              <w:t>。</w:t>
            </w:r>
          </w:p>
          <w:p w14:paraId="292B5ECB" w14:textId="77777777" w:rsidR="00F2088D" w:rsidRDefault="00F2088D"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FE396B">
              <w:rPr>
                <w:rFonts w:asciiTheme="minorEastAsia" w:eastAsiaTheme="minorEastAsia" w:hAnsiTheme="minorEastAsia" w:hint="eastAsia"/>
                <w:bCs/>
                <w:color w:val="333333"/>
                <w:sz w:val="21"/>
                <w:szCs w:val="21"/>
              </w:rPr>
              <w:t>组织内职业通道与管理</w:t>
            </w:r>
            <w:r>
              <w:rPr>
                <w:rFonts w:asciiTheme="minorEastAsia" w:eastAsiaTheme="minorEastAsia" w:hAnsiTheme="minorEastAsia" w:hint="eastAsia"/>
                <w:bCs/>
                <w:color w:val="333333"/>
                <w:sz w:val="21"/>
                <w:szCs w:val="21"/>
              </w:rPr>
              <w:t>。</w:t>
            </w:r>
            <w:r w:rsidRPr="00FE396B">
              <w:rPr>
                <w:rFonts w:asciiTheme="minorEastAsia" w:eastAsiaTheme="minorEastAsia" w:hAnsiTheme="minorEastAsia"/>
                <w:bCs/>
                <w:color w:val="333333"/>
                <w:sz w:val="21"/>
                <w:szCs w:val="21"/>
              </w:rPr>
              <w:t xml:space="preserve"> </w:t>
            </w:r>
          </w:p>
          <w:p w14:paraId="7FE05601" w14:textId="77777777" w:rsidR="00F2088D" w:rsidRDefault="00F2088D" w:rsidP="00226E2E">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065FF3">
              <w:rPr>
                <w:rFonts w:asciiTheme="minorEastAsia" w:eastAsiaTheme="minorEastAsia" w:hAnsiTheme="minorEastAsia" w:hint="eastAsia"/>
                <w:bCs/>
                <w:color w:val="333333"/>
                <w:sz w:val="21"/>
                <w:szCs w:val="21"/>
              </w:rPr>
              <w:t>以组织内部提供给个人职业生涯晋升</w:t>
            </w:r>
            <w:r w:rsidRPr="00065FF3">
              <w:rPr>
                <w:rFonts w:asciiTheme="minorEastAsia" w:eastAsiaTheme="minorEastAsia" w:hAnsiTheme="minorEastAsia" w:hint="eastAsia"/>
                <w:bCs/>
                <w:color w:val="333333"/>
                <w:sz w:val="21"/>
                <w:szCs w:val="21"/>
              </w:rPr>
              <w:lastRenderedPageBreak/>
              <w:t>通道为类比，思考国家给青年提供优越的求学、创业和生活机会和政策。</w:t>
            </w:r>
          </w:p>
          <w:p w14:paraId="5C505069" w14:textId="77777777" w:rsidR="00F2088D" w:rsidRDefault="00F2088D" w:rsidP="00226E2E">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线下教学。课堂讲授基本概念、方法及误区，主要运用讲授法、案例法和小组讨论法开展教学，辅以启发式提问。</w:t>
            </w:r>
          </w:p>
        </w:tc>
        <w:tc>
          <w:tcPr>
            <w:tcW w:w="1287" w:type="dxa"/>
            <w:vAlign w:val="center"/>
          </w:tcPr>
          <w:p w14:paraId="1029A34A" w14:textId="77777777" w:rsidR="00F2088D" w:rsidRDefault="00F2088D" w:rsidP="00226E2E">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14:paraId="286A0AE0" w14:textId="77777777" w:rsidR="00F2088D" w:rsidRDefault="00F2088D" w:rsidP="00226E2E">
            <w:pPr>
              <w:jc w:val="center"/>
              <w:rPr>
                <w:rFonts w:asciiTheme="minorEastAsia" w:eastAsiaTheme="minorEastAsia" w:hAnsiTheme="minorEastAsia"/>
                <w:color w:val="000000" w:themeColor="text1"/>
                <w:sz w:val="21"/>
                <w:szCs w:val="21"/>
              </w:rPr>
            </w:pPr>
            <w:r w:rsidRPr="00FE396B">
              <w:rPr>
                <w:rFonts w:asciiTheme="minorEastAsia" w:eastAsiaTheme="minorEastAsia" w:hAnsiTheme="minorEastAsia" w:hint="eastAsia"/>
                <w:color w:val="000000" w:themeColor="text1"/>
                <w:sz w:val="21"/>
                <w:szCs w:val="21"/>
              </w:rPr>
              <w:t>课堂：职业生涯研讨会</w:t>
            </w:r>
          </w:p>
          <w:p w14:paraId="073007AC" w14:textId="77777777" w:rsidR="00F2088D" w:rsidRPr="00FE396B" w:rsidRDefault="00F2088D" w:rsidP="00226E2E">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课后：作业。</w:t>
            </w:r>
          </w:p>
        </w:tc>
        <w:tc>
          <w:tcPr>
            <w:tcW w:w="951" w:type="dxa"/>
            <w:vAlign w:val="center"/>
          </w:tcPr>
          <w:p w14:paraId="58A31239"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02FEEC27" w14:textId="77777777" w:rsidR="00F2088D" w:rsidRPr="00524CF7"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2</w:t>
            </w:r>
          </w:p>
        </w:tc>
      </w:tr>
      <w:tr w:rsidR="00F2088D" w14:paraId="5F1BA24A" w14:textId="77777777" w:rsidTr="00226E2E">
        <w:trPr>
          <w:trHeight w:val="340"/>
          <w:jc w:val="center"/>
        </w:trPr>
        <w:tc>
          <w:tcPr>
            <w:tcW w:w="1073" w:type="dxa"/>
            <w:vAlign w:val="center"/>
          </w:tcPr>
          <w:p w14:paraId="53C1F84C" w14:textId="77777777" w:rsidR="00F2088D" w:rsidRPr="00FE396B" w:rsidRDefault="00F2088D" w:rsidP="00226E2E">
            <w:pPr>
              <w:jc w:val="center"/>
              <w:rPr>
                <w:color w:val="000000" w:themeColor="text1"/>
                <w:sz w:val="21"/>
                <w:szCs w:val="21"/>
              </w:rPr>
            </w:pPr>
            <w:r w:rsidRPr="00FE396B">
              <w:rPr>
                <w:rFonts w:hint="eastAsia"/>
                <w:color w:val="000000" w:themeColor="text1"/>
                <w:sz w:val="21"/>
                <w:szCs w:val="21"/>
              </w:rPr>
              <w:t>环境与职业生涯</w:t>
            </w:r>
          </w:p>
        </w:tc>
        <w:tc>
          <w:tcPr>
            <w:tcW w:w="791" w:type="dxa"/>
            <w:vAlign w:val="center"/>
          </w:tcPr>
          <w:p w14:paraId="535F54D7" w14:textId="77777777" w:rsidR="00F2088D" w:rsidRPr="00524CF7" w:rsidRDefault="00F2088D" w:rsidP="00226E2E">
            <w:pPr>
              <w:jc w:val="center"/>
              <w:rPr>
                <w:color w:val="000000" w:themeColor="text1"/>
                <w:sz w:val="21"/>
                <w:szCs w:val="21"/>
              </w:rPr>
            </w:pPr>
            <w:r w:rsidRPr="00524CF7">
              <w:rPr>
                <w:rFonts w:hint="eastAsia"/>
                <w:color w:val="000000" w:themeColor="text1"/>
                <w:sz w:val="21"/>
                <w:szCs w:val="21"/>
              </w:rPr>
              <w:t>4</w:t>
            </w:r>
          </w:p>
        </w:tc>
        <w:tc>
          <w:tcPr>
            <w:tcW w:w="4542" w:type="dxa"/>
            <w:vAlign w:val="center"/>
          </w:tcPr>
          <w:p w14:paraId="0B46937A" w14:textId="77777777" w:rsidR="00F2088D" w:rsidRDefault="00F2088D"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9067B7">
              <w:rPr>
                <w:rFonts w:asciiTheme="minorEastAsia" w:eastAsiaTheme="minorEastAsia" w:hAnsiTheme="minorEastAsia" w:hint="eastAsia"/>
                <w:bCs/>
                <w:color w:val="333333"/>
                <w:sz w:val="21"/>
                <w:szCs w:val="21"/>
              </w:rPr>
              <w:t>就业信息来源；不同类型环境对职业的影响；利用地域环境、家庭环境及其他环境求得更好的职业发展。</w:t>
            </w:r>
          </w:p>
          <w:p w14:paraId="2D945ADB" w14:textId="77777777" w:rsidR="00F2088D" w:rsidRDefault="00F2088D"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9067B7">
              <w:rPr>
                <w:rFonts w:asciiTheme="minorEastAsia" w:eastAsiaTheme="minorEastAsia" w:hAnsiTheme="minorEastAsia" w:hint="eastAsia"/>
                <w:bCs/>
                <w:color w:val="333333"/>
                <w:sz w:val="21"/>
                <w:szCs w:val="21"/>
              </w:rPr>
              <w:t>利用地域环境、家庭环境及其他环境求得更好的职业发展。</w:t>
            </w:r>
            <w:r>
              <w:rPr>
                <w:rFonts w:asciiTheme="minorEastAsia" w:eastAsiaTheme="minorEastAsia" w:hAnsiTheme="minorEastAsia"/>
                <w:b/>
                <w:color w:val="333333"/>
                <w:sz w:val="21"/>
                <w:szCs w:val="21"/>
              </w:rPr>
              <w:t xml:space="preserve"> </w:t>
            </w:r>
          </w:p>
          <w:p w14:paraId="2F6E4B7E" w14:textId="77777777" w:rsidR="00F2088D" w:rsidRDefault="00F2088D" w:rsidP="00226E2E">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p>
          <w:p w14:paraId="3552E2A3" w14:textId="77777777" w:rsidR="00F2088D" w:rsidRDefault="00F2088D" w:rsidP="00226E2E">
            <w:pPr>
              <w:jc w:val="both"/>
              <w:rPr>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线下教学。课堂讲授基本概念、方法及误区，主要运用讲授法、案例法和小组讨论法开展教学，辅以启发式提问。</w:t>
            </w:r>
          </w:p>
        </w:tc>
        <w:tc>
          <w:tcPr>
            <w:tcW w:w="1287" w:type="dxa"/>
            <w:vAlign w:val="center"/>
          </w:tcPr>
          <w:p w14:paraId="47CD5417" w14:textId="77777777" w:rsidR="00F2088D" w:rsidRDefault="00F2088D" w:rsidP="00226E2E">
            <w:pPr>
              <w:jc w:val="center"/>
              <w:rPr>
                <w:color w:val="000000" w:themeColor="text1"/>
                <w:sz w:val="21"/>
                <w:szCs w:val="21"/>
              </w:rPr>
            </w:pPr>
            <w:r w:rsidRPr="009F6240">
              <w:rPr>
                <w:rFonts w:hint="eastAsia"/>
                <w:color w:val="000000" w:themeColor="text1"/>
                <w:sz w:val="21"/>
                <w:szCs w:val="21"/>
              </w:rPr>
              <w:t>课前：</w:t>
            </w:r>
            <w:r w:rsidRPr="00F168D8">
              <w:rPr>
                <w:rFonts w:hint="eastAsia"/>
                <w:color w:val="000000" w:themeColor="text1"/>
                <w:sz w:val="21"/>
                <w:szCs w:val="21"/>
              </w:rPr>
              <w:t>预习</w:t>
            </w:r>
          </w:p>
          <w:p w14:paraId="2B1FDE22" w14:textId="77777777" w:rsidR="00F2088D" w:rsidRDefault="00F2088D" w:rsidP="00226E2E">
            <w:pPr>
              <w:jc w:val="center"/>
              <w:rPr>
                <w:b/>
                <w:bCs/>
                <w:color w:val="000000" w:themeColor="text1"/>
                <w:sz w:val="21"/>
                <w:szCs w:val="21"/>
              </w:rPr>
            </w:pPr>
            <w:r>
              <w:rPr>
                <w:rFonts w:hint="eastAsia"/>
                <w:color w:val="000000" w:themeColor="text1"/>
                <w:sz w:val="21"/>
                <w:szCs w:val="21"/>
              </w:rPr>
              <w:t>课后：思考如何利用自身环境资源求得更好的职业发展</w:t>
            </w:r>
          </w:p>
        </w:tc>
        <w:tc>
          <w:tcPr>
            <w:tcW w:w="951" w:type="dxa"/>
            <w:vAlign w:val="center"/>
          </w:tcPr>
          <w:p w14:paraId="009987C9"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1CFADDCC" w14:textId="77777777" w:rsidR="00F2088D" w:rsidRPr="00524CF7"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3</w:t>
            </w:r>
          </w:p>
        </w:tc>
      </w:tr>
      <w:tr w:rsidR="00F2088D" w14:paraId="1E74D855" w14:textId="77777777" w:rsidTr="00226E2E">
        <w:trPr>
          <w:trHeight w:val="340"/>
          <w:jc w:val="center"/>
        </w:trPr>
        <w:tc>
          <w:tcPr>
            <w:tcW w:w="1073" w:type="dxa"/>
            <w:vAlign w:val="center"/>
          </w:tcPr>
          <w:p w14:paraId="422DEBA7" w14:textId="77777777" w:rsidR="00F2088D" w:rsidRPr="000A599F" w:rsidRDefault="00F2088D" w:rsidP="00226E2E">
            <w:pPr>
              <w:jc w:val="center"/>
              <w:rPr>
                <w:color w:val="000000" w:themeColor="text1"/>
                <w:sz w:val="21"/>
                <w:szCs w:val="21"/>
              </w:rPr>
            </w:pPr>
            <w:r w:rsidRPr="000A599F">
              <w:rPr>
                <w:rFonts w:hint="eastAsia"/>
                <w:color w:val="000000" w:themeColor="text1"/>
                <w:sz w:val="21"/>
                <w:szCs w:val="21"/>
              </w:rPr>
              <w:t>女性职业生涯规划</w:t>
            </w:r>
          </w:p>
        </w:tc>
        <w:tc>
          <w:tcPr>
            <w:tcW w:w="791" w:type="dxa"/>
            <w:vAlign w:val="center"/>
          </w:tcPr>
          <w:p w14:paraId="76B64413" w14:textId="77777777" w:rsidR="00F2088D" w:rsidRPr="00524CF7" w:rsidRDefault="00F2088D" w:rsidP="00226E2E">
            <w:pPr>
              <w:jc w:val="center"/>
              <w:rPr>
                <w:color w:val="000000" w:themeColor="text1"/>
                <w:sz w:val="21"/>
                <w:szCs w:val="21"/>
              </w:rPr>
            </w:pPr>
            <w:r w:rsidRPr="00524CF7">
              <w:rPr>
                <w:color w:val="000000" w:themeColor="text1"/>
                <w:sz w:val="21"/>
                <w:szCs w:val="21"/>
              </w:rPr>
              <w:t>4</w:t>
            </w:r>
          </w:p>
        </w:tc>
        <w:tc>
          <w:tcPr>
            <w:tcW w:w="4542" w:type="dxa"/>
            <w:vAlign w:val="center"/>
          </w:tcPr>
          <w:p w14:paraId="495E8802" w14:textId="77777777" w:rsidR="00F2088D" w:rsidRDefault="00F2088D"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772433">
              <w:rPr>
                <w:rFonts w:asciiTheme="minorEastAsia" w:eastAsiaTheme="minorEastAsia" w:hAnsiTheme="minorEastAsia" w:hint="eastAsia"/>
                <w:bCs/>
                <w:color w:val="333333"/>
                <w:sz w:val="21"/>
                <w:szCs w:val="21"/>
              </w:rPr>
              <w:t>女性职业生涯的理论基础和研究现状；女性职业生涯发展的影响因素；应对女性职业生涯障碍的对策。</w:t>
            </w:r>
          </w:p>
          <w:p w14:paraId="4A949F59" w14:textId="77777777" w:rsidR="00F2088D" w:rsidRDefault="00F2088D"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772433">
              <w:rPr>
                <w:rFonts w:asciiTheme="minorEastAsia" w:eastAsiaTheme="minorEastAsia" w:hAnsiTheme="minorEastAsia" w:hint="eastAsia"/>
                <w:bCs/>
                <w:color w:val="333333"/>
                <w:sz w:val="21"/>
                <w:szCs w:val="21"/>
              </w:rPr>
              <w:t>应对女性职业生涯障碍的对策</w:t>
            </w:r>
            <w:r>
              <w:rPr>
                <w:rFonts w:asciiTheme="minorEastAsia" w:eastAsiaTheme="minorEastAsia" w:hAnsiTheme="minorEastAsia" w:hint="eastAsia"/>
                <w:bCs/>
                <w:color w:val="333333"/>
                <w:sz w:val="21"/>
                <w:szCs w:val="21"/>
              </w:rPr>
              <w:t>。</w:t>
            </w:r>
          </w:p>
          <w:p w14:paraId="42B20561" w14:textId="77777777" w:rsidR="00F2088D" w:rsidRDefault="00F2088D" w:rsidP="00226E2E">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1128A4">
              <w:rPr>
                <w:rFonts w:asciiTheme="minorEastAsia" w:eastAsiaTheme="minorEastAsia" w:hAnsiTheme="minorEastAsia" w:hint="eastAsia"/>
                <w:bCs/>
                <w:color w:val="333333"/>
                <w:sz w:val="21"/>
                <w:szCs w:val="21"/>
              </w:rPr>
              <w:t>通过了解我国女性职业生涯发展的改进，从国家制度和相关法律保障层面寻求原因，进而强化对我党和国家在改进诸多就业不合理现状及增进人民福祉方面做出的成绩的认识。</w:t>
            </w:r>
          </w:p>
          <w:p w14:paraId="4285313B" w14:textId="77777777" w:rsidR="00F2088D" w:rsidRDefault="00F2088D" w:rsidP="00226E2E">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线下教学。课堂讲授基本概念、方法及误区，主要运用讲授法、案例法和小组讨论法开展教学，辅以启发式提问。</w:t>
            </w:r>
          </w:p>
        </w:tc>
        <w:tc>
          <w:tcPr>
            <w:tcW w:w="1287" w:type="dxa"/>
            <w:vAlign w:val="center"/>
          </w:tcPr>
          <w:p w14:paraId="0ABE79DB" w14:textId="77777777" w:rsidR="00F2088D" w:rsidRDefault="00F2088D" w:rsidP="00226E2E">
            <w:pPr>
              <w:jc w:val="center"/>
              <w:rPr>
                <w:b/>
                <w:bCs/>
                <w:color w:val="000000" w:themeColor="text1"/>
                <w:sz w:val="21"/>
                <w:szCs w:val="21"/>
              </w:rPr>
            </w:pPr>
            <w:r w:rsidRPr="009F6240">
              <w:rPr>
                <w:rFonts w:hint="eastAsia"/>
                <w:color w:val="000000" w:themeColor="text1"/>
                <w:sz w:val="21"/>
                <w:szCs w:val="21"/>
              </w:rPr>
              <w:t>课前：</w:t>
            </w:r>
            <w:r w:rsidRPr="00FC709A">
              <w:rPr>
                <w:rFonts w:hint="eastAsia"/>
                <w:color w:val="000000" w:themeColor="text1"/>
                <w:sz w:val="21"/>
                <w:szCs w:val="21"/>
              </w:rPr>
              <w:t>查找</w:t>
            </w:r>
            <w:r>
              <w:rPr>
                <w:rFonts w:hint="eastAsia"/>
                <w:color w:val="000000" w:themeColor="text1"/>
                <w:sz w:val="21"/>
                <w:szCs w:val="21"/>
              </w:rPr>
              <w:t>相关资料</w:t>
            </w:r>
          </w:p>
          <w:p w14:paraId="48557CBB" w14:textId="77777777" w:rsidR="00F2088D" w:rsidRPr="009F6240" w:rsidRDefault="00F2088D" w:rsidP="00226E2E">
            <w:pPr>
              <w:jc w:val="center"/>
              <w:rPr>
                <w:color w:val="000000" w:themeColor="text1"/>
                <w:sz w:val="21"/>
                <w:szCs w:val="21"/>
              </w:rPr>
            </w:pPr>
            <w:r w:rsidRPr="009F6240">
              <w:rPr>
                <w:rFonts w:hint="eastAsia"/>
                <w:color w:val="000000" w:themeColor="text1"/>
                <w:sz w:val="21"/>
                <w:szCs w:val="21"/>
              </w:rPr>
              <w:t>课堂：讨论及认真思考</w:t>
            </w:r>
          </w:p>
          <w:p w14:paraId="129EF84A" w14:textId="77777777" w:rsidR="00F2088D" w:rsidRDefault="00F2088D" w:rsidP="00226E2E">
            <w:pPr>
              <w:jc w:val="center"/>
              <w:rPr>
                <w:b/>
                <w:bCs/>
                <w:color w:val="000000" w:themeColor="text1"/>
                <w:sz w:val="21"/>
                <w:szCs w:val="21"/>
              </w:rPr>
            </w:pPr>
            <w:r w:rsidRPr="009F6240">
              <w:rPr>
                <w:rFonts w:hint="eastAsia"/>
                <w:color w:val="000000" w:themeColor="text1"/>
                <w:sz w:val="21"/>
                <w:szCs w:val="21"/>
              </w:rPr>
              <w:t>课后：</w:t>
            </w:r>
            <w:r>
              <w:rPr>
                <w:rFonts w:hint="eastAsia"/>
                <w:color w:val="000000" w:themeColor="text1"/>
                <w:sz w:val="21"/>
                <w:szCs w:val="21"/>
              </w:rPr>
              <w:t>复习</w:t>
            </w:r>
          </w:p>
        </w:tc>
        <w:tc>
          <w:tcPr>
            <w:tcW w:w="951" w:type="dxa"/>
            <w:vAlign w:val="center"/>
          </w:tcPr>
          <w:p w14:paraId="77A7E700"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7F55ED12" w14:textId="77777777" w:rsidR="00F2088D" w:rsidRPr="00524CF7"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3</w:t>
            </w:r>
          </w:p>
        </w:tc>
      </w:tr>
      <w:tr w:rsidR="00F2088D" w14:paraId="2AF17AFD" w14:textId="77777777" w:rsidTr="00226E2E">
        <w:trPr>
          <w:trHeight w:val="340"/>
          <w:jc w:val="center"/>
        </w:trPr>
        <w:tc>
          <w:tcPr>
            <w:tcW w:w="1073" w:type="dxa"/>
            <w:vAlign w:val="center"/>
          </w:tcPr>
          <w:p w14:paraId="039BF40C" w14:textId="77777777" w:rsidR="00F2088D" w:rsidRPr="003B6116" w:rsidRDefault="00F2088D" w:rsidP="00226E2E">
            <w:pPr>
              <w:jc w:val="center"/>
              <w:rPr>
                <w:color w:val="000000" w:themeColor="text1"/>
                <w:sz w:val="21"/>
                <w:szCs w:val="21"/>
              </w:rPr>
            </w:pPr>
            <w:r w:rsidRPr="003B6116">
              <w:rPr>
                <w:rFonts w:hint="eastAsia"/>
                <w:color w:val="000000" w:themeColor="text1"/>
                <w:sz w:val="21"/>
                <w:szCs w:val="21"/>
              </w:rPr>
              <w:t>职业生涯规划书的撰写</w:t>
            </w:r>
          </w:p>
        </w:tc>
        <w:tc>
          <w:tcPr>
            <w:tcW w:w="791" w:type="dxa"/>
            <w:vAlign w:val="center"/>
          </w:tcPr>
          <w:p w14:paraId="10EE288F" w14:textId="77777777" w:rsidR="00F2088D" w:rsidRPr="00524CF7" w:rsidRDefault="00F2088D" w:rsidP="00226E2E">
            <w:pPr>
              <w:jc w:val="center"/>
              <w:rPr>
                <w:color w:val="000000" w:themeColor="text1"/>
                <w:sz w:val="21"/>
                <w:szCs w:val="21"/>
              </w:rPr>
            </w:pPr>
            <w:r w:rsidRPr="00524CF7">
              <w:rPr>
                <w:rFonts w:hint="eastAsia"/>
                <w:color w:val="000000" w:themeColor="text1"/>
                <w:sz w:val="21"/>
                <w:szCs w:val="21"/>
              </w:rPr>
              <w:t>2</w:t>
            </w:r>
          </w:p>
        </w:tc>
        <w:tc>
          <w:tcPr>
            <w:tcW w:w="4542" w:type="dxa"/>
            <w:vAlign w:val="center"/>
          </w:tcPr>
          <w:p w14:paraId="1B96B245" w14:textId="77777777" w:rsidR="00F2088D" w:rsidRDefault="00F2088D"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BA5DA1">
              <w:rPr>
                <w:rFonts w:asciiTheme="minorEastAsia" w:eastAsiaTheme="minorEastAsia" w:hAnsiTheme="minorEastAsia" w:hint="eastAsia"/>
                <w:bCs/>
                <w:color w:val="333333"/>
                <w:sz w:val="21"/>
                <w:szCs w:val="21"/>
              </w:rPr>
              <w:t>全国职业生涯规划大赛的介绍及个别作品的举例说明；职业生涯规划书的主要构成内容及规范；职业生涯规划书的撰写步骤</w:t>
            </w:r>
            <w:r>
              <w:rPr>
                <w:rFonts w:asciiTheme="minorEastAsia" w:eastAsiaTheme="minorEastAsia" w:hAnsiTheme="minorEastAsia" w:hint="eastAsia"/>
                <w:bCs/>
                <w:color w:val="333333"/>
                <w:sz w:val="21"/>
                <w:szCs w:val="21"/>
              </w:rPr>
              <w:t>；树立自我职业生涯规划的意识</w:t>
            </w:r>
            <w:r w:rsidRPr="00BA5DA1">
              <w:rPr>
                <w:rFonts w:asciiTheme="minorEastAsia" w:eastAsiaTheme="minorEastAsia" w:hAnsiTheme="minorEastAsia" w:hint="eastAsia"/>
                <w:bCs/>
                <w:color w:val="333333"/>
                <w:sz w:val="21"/>
                <w:szCs w:val="21"/>
              </w:rPr>
              <w:t>。</w:t>
            </w:r>
          </w:p>
          <w:p w14:paraId="7F41BD01" w14:textId="77777777" w:rsidR="00F2088D" w:rsidRDefault="00F2088D"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BA5DA1">
              <w:rPr>
                <w:rFonts w:asciiTheme="minorEastAsia" w:eastAsiaTheme="minorEastAsia" w:hAnsiTheme="minorEastAsia" w:hint="eastAsia"/>
                <w:bCs/>
                <w:color w:val="333333"/>
                <w:sz w:val="21"/>
                <w:szCs w:val="21"/>
              </w:rPr>
              <w:t>职业生涯规划书的撰写步骤。</w:t>
            </w:r>
          </w:p>
          <w:p w14:paraId="17FCDB8F" w14:textId="77777777" w:rsidR="00F2088D" w:rsidRDefault="00F2088D" w:rsidP="00226E2E">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BA5DA1">
              <w:rPr>
                <w:rFonts w:asciiTheme="minorEastAsia" w:eastAsiaTheme="minorEastAsia" w:hAnsiTheme="minorEastAsia" w:hint="eastAsia"/>
                <w:bCs/>
                <w:color w:val="333333"/>
                <w:sz w:val="21"/>
                <w:szCs w:val="21"/>
              </w:rPr>
              <w:t>在国家需要、国家政策的背景下撰写职业生涯规划书、设定自己的职业生涯目标。</w:t>
            </w:r>
          </w:p>
          <w:p w14:paraId="5A7FAABB" w14:textId="77777777" w:rsidR="00F2088D" w:rsidRDefault="00F2088D" w:rsidP="00226E2E">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线下教学。课堂讲授基本概念、方法及误区，主要运用讲授法、案例法和小组讨论法开展教学，辅以启发式提问。</w:t>
            </w:r>
          </w:p>
          <w:p w14:paraId="6EC5A119" w14:textId="77777777" w:rsidR="00F2088D" w:rsidRDefault="00F2088D" w:rsidP="00226E2E">
            <w:pPr>
              <w:adjustRightInd w:val="0"/>
              <w:jc w:val="both"/>
              <w:rPr>
                <w:rFonts w:asciiTheme="minorEastAsia" w:eastAsiaTheme="minorEastAsia" w:hAnsiTheme="minorEastAsia"/>
                <w:b/>
                <w:color w:val="333333"/>
                <w:sz w:val="21"/>
                <w:szCs w:val="21"/>
              </w:rPr>
            </w:pPr>
          </w:p>
        </w:tc>
        <w:tc>
          <w:tcPr>
            <w:tcW w:w="1287" w:type="dxa"/>
            <w:vAlign w:val="center"/>
          </w:tcPr>
          <w:p w14:paraId="2EC21BC4" w14:textId="77777777" w:rsidR="00F2088D" w:rsidRPr="009F6240" w:rsidRDefault="00F2088D" w:rsidP="00226E2E">
            <w:pPr>
              <w:jc w:val="center"/>
              <w:rPr>
                <w:color w:val="000000" w:themeColor="text1"/>
                <w:sz w:val="21"/>
                <w:szCs w:val="21"/>
              </w:rPr>
            </w:pPr>
            <w:r w:rsidRPr="009F6240">
              <w:rPr>
                <w:rFonts w:hint="eastAsia"/>
                <w:color w:val="000000" w:themeColor="text1"/>
                <w:sz w:val="21"/>
                <w:szCs w:val="21"/>
              </w:rPr>
              <w:t>课前：预习</w:t>
            </w:r>
          </w:p>
          <w:p w14:paraId="67B00664" w14:textId="77777777" w:rsidR="00F2088D" w:rsidRPr="009F6240" w:rsidRDefault="00F2088D" w:rsidP="00226E2E">
            <w:pPr>
              <w:jc w:val="center"/>
              <w:rPr>
                <w:color w:val="000000" w:themeColor="text1"/>
                <w:sz w:val="21"/>
                <w:szCs w:val="21"/>
              </w:rPr>
            </w:pPr>
            <w:r w:rsidRPr="009F6240">
              <w:rPr>
                <w:rFonts w:hint="eastAsia"/>
                <w:color w:val="000000" w:themeColor="text1"/>
                <w:sz w:val="21"/>
                <w:szCs w:val="21"/>
              </w:rPr>
              <w:t>课堂：讲解及认真听讲</w:t>
            </w:r>
          </w:p>
          <w:p w14:paraId="66F22283" w14:textId="77777777" w:rsidR="00F2088D" w:rsidRPr="009F6240" w:rsidRDefault="00F2088D" w:rsidP="00226E2E">
            <w:pPr>
              <w:jc w:val="center"/>
              <w:rPr>
                <w:color w:val="000000" w:themeColor="text1"/>
                <w:sz w:val="21"/>
                <w:szCs w:val="21"/>
              </w:rPr>
            </w:pPr>
            <w:r w:rsidRPr="009F6240">
              <w:rPr>
                <w:rFonts w:hint="eastAsia"/>
                <w:color w:val="000000" w:themeColor="text1"/>
                <w:sz w:val="21"/>
                <w:szCs w:val="21"/>
              </w:rPr>
              <w:t>课后：形成一份职业生涯规划书。</w:t>
            </w:r>
          </w:p>
        </w:tc>
        <w:tc>
          <w:tcPr>
            <w:tcW w:w="951" w:type="dxa"/>
            <w:vAlign w:val="center"/>
          </w:tcPr>
          <w:p w14:paraId="7222E2EA"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3F68175B"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2</w:t>
            </w:r>
          </w:p>
          <w:p w14:paraId="1754CAB7" w14:textId="77777777" w:rsidR="00F2088D" w:rsidRPr="00524CF7"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r>
    </w:tbl>
    <w:p w14:paraId="0D0811B5" w14:textId="77777777" w:rsidR="00F2088D" w:rsidRDefault="00F2088D" w:rsidP="00F2088D">
      <w:pPr>
        <w:rPr>
          <w:rFonts w:ascii="Times New Roman" w:cs="Times New Roman"/>
          <w:b/>
          <w:color w:val="000000" w:themeColor="text1"/>
          <w:sz w:val="28"/>
          <w:szCs w:val="28"/>
        </w:rPr>
      </w:pPr>
    </w:p>
    <w:p w14:paraId="099BFF69" w14:textId="77777777" w:rsidR="00F2088D" w:rsidRDefault="00F2088D" w:rsidP="00F2088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1"/>
        <w:gridCol w:w="1157"/>
        <w:gridCol w:w="420"/>
        <w:gridCol w:w="3743"/>
        <w:gridCol w:w="660"/>
        <w:gridCol w:w="1116"/>
        <w:gridCol w:w="875"/>
      </w:tblGrid>
      <w:tr w:rsidR="00F2088D" w14:paraId="02AA90F9" w14:textId="77777777" w:rsidTr="00226E2E">
        <w:trPr>
          <w:trHeight w:val="340"/>
          <w:jc w:val="center"/>
        </w:trPr>
        <w:tc>
          <w:tcPr>
            <w:tcW w:w="279" w:type="pct"/>
            <w:tcMar>
              <w:left w:w="28" w:type="dxa"/>
              <w:right w:w="28" w:type="dxa"/>
            </w:tcMar>
            <w:vAlign w:val="center"/>
          </w:tcPr>
          <w:p w14:paraId="40A20A87" w14:textId="77777777" w:rsidR="00F2088D" w:rsidRDefault="00F2088D" w:rsidP="00226E2E">
            <w:pPr>
              <w:jc w:val="center"/>
              <w:rPr>
                <w:b/>
                <w:bCs/>
                <w:color w:val="000000" w:themeColor="text1"/>
                <w:sz w:val="21"/>
                <w:szCs w:val="21"/>
              </w:rPr>
            </w:pPr>
            <w:r>
              <w:rPr>
                <w:rFonts w:hint="eastAsia"/>
                <w:b/>
                <w:bCs/>
                <w:color w:val="000000" w:themeColor="text1"/>
                <w:sz w:val="21"/>
                <w:szCs w:val="21"/>
              </w:rPr>
              <w:t>实践类型</w:t>
            </w:r>
          </w:p>
        </w:tc>
        <w:tc>
          <w:tcPr>
            <w:tcW w:w="685" w:type="pct"/>
            <w:tcMar>
              <w:left w:w="28" w:type="dxa"/>
              <w:right w:w="28" w:type="dxa"/>
            </w:tcMar>
            <w:vAlign w:val="center"/>
          </w:tcPr>
          <w:p w14:paraId="237ABD67" w14:textId="77777777" w:rsidR="00F2088D" w:rsidRDefault="00F2088D" w:rsidP="00226E2E">
            <w:pPr>
              <w:jc w:val="center"/>
              <w:rPr>
                <w:b/>
                <w:bCs/>
                <w:color w:val="000000" w:themeColor="text1"/>
                <w:sz w:val="21"/>
                <w:szCs w:val="21"/>
              </w:rPr>
            </w:pPr>
            <w:r>
              <w:rPr>
                <w:rFonts w:hint="eastAsia"/>
                <w:b/>
                <w:bCs/>
                <w:color w:val="000000" w:themeColor="text1"/>
                <w:sz w:val="21"/>
                <w:szCs w:val="21"/>
              </w:rPr>
              <w:t>项目名称</w:t>
            </w:r>
          </w:p>
        </w:tc>
        <w:tc>
          <w:tcPr>
            <w:tcW w:w="249" w:type="pct"/>
            <w:tcMar>
              <w:left w:w="28" w:type="dxa"/>
              <w:right w:w="28" w:type="dxa"/>
            </w:tcMar>
            <w:vAlign w:val="center"/>
          </w:tcPr>
          <w:p w14:paraId="36C0E286" w14:textId="77777777" w:rsidR="00F2088D" w:rsidRDefault="00F2088D" w:rsidP="00226E2E">
            <w:pPr>
              <w:jc w:val="center"/>
              <w:rPr>
                <w:b/>
                <w:bCs/>
                <w:color w:val="000000" w:themeColor="text1"/>
                <w:sz w:val="21"/>
                <w:szCs w:val="21"/>
              </w:rPr>
            </w:pPr>
            <w:r>
              <w:rPr>
                <w:rFonts w:hint="eastAsia"/>
                <w:b/>
                <w:bCs/>
                <w:color w:val="000000" w:themeColor="text1"/>
                <w:sz w:val="21"/>
                <w:szCs w:val="21"/>
              </w:rPr>
              <w:t>学时</w:t>
            </w:r>
          </w:p>
        </w:tc>
        <w:tc>
          <w:tcPr>
            <w:tcW w:w="2217" w:type="pct"/>
            <w:tcMar>
              <w:left w:w="28" w:type="dxa"/>
              <w:right w:w="28" w:type="dxa"/>
            </w:tcMar>
            <w:vAlign w:val="center"/>
          </w:tcPr>
          <w:p w14:paraId="20BEFACF" w14:textId="77777777" w:rsidR="00F2088D" w:rsidRDefault="00F2088D" w:rsidP="00226E2E">
            <w:pPr>
              <w:jc w:val="center"/>
              <w:rPr>
                <w:b/>
                <w:bCs/>
                <w:color w:val="000000" w:themeColor="text1"/>
                <w:sz w:val="21"/>
                <w:szCs w:val="21"/>
              </w:rPr>
            </w:pPr>
            <w:r>
              <w:rPr>
                <w:rFonts w:hint="eastAsia"/>
                <w:b/>
                <w:bCs/>
                <w:color w:val="000000" w:themeColor="text1"/>
                <w:sz w:val="21"/>
                <w:szCs w:val="21"/>
              </w:rPr>
              <w:t>主要教学内容</w:t>
            </w:r>
          </w:p>
        </w:tc>
        <w:tc>
          <w:tcPr>
            <w:tcW w:w="391" w:type="pct"/>
            <w:tcMar>
              <w:left w:w="28" w:type="dxa"/>
              <w:right w:w="28" w:type="dxa"/>
            </w:tcMar>
            <w:vAlign w:val="center"/>
          </w:tcPr>
          <w:p w14:paraId="59A89FA7" w14:textId="77777777" w:rsidR="00F2088D" w:rsidRDefault="00F2088D" w:rsidP="00226E2E">
            <w:pPr>
              <w:jc w:val="center"/>
              <w:rPr>
                <w:b/>
                <w:bCs/>
                <w:color w:val="000000" w:themeColor="text1"/>
                <w:sz w:val="21"/>
                <w:szCs w:val="21"/>
              </w:rPr>
            </w:pPr>
            <w:r>
              <w:rPr>
                <w:rFonts w:hint="eastAsia"/>
                <w:b/>
                <w:bCs/>
                <w:color w:val="000000" w:themeColor="text1"/>
                <w:sz w:val="21"/>
                <w:szCs w:val="21"/>
              </w:rPr>
              <w:t>项目</w:t>
            </w:r>
          </w:p>
          <w:p w14:paraId="3501BC4F" w14:textId="77777777" w:rsidR="00F2088D" w:rsidRDefault="00F2088D" w:rsidP="00226E2E">
            <w:pPr>
              <w:jc w:val="center"/>
              <w:rPr>
                <w:b/>
                <w:bCs/>
                <w:color w:val="000000" w:themeColor="text1"/>
                <w:sz w:val="21"/>
                <w:szCs w:val="21"/>
              </w:rPr>
            </w:pPr>
            <w:r>
              <w:rPr>
                <w:rFonts w:hint="eastAsia"/>
                <w:b/>
                <w:bCs/>
                <w:color w:val="000000" w:themeColor="text1"/>
                <w:sz w:val="21"/>
                <w:szCs w:val="21"/>
              </w:rPr>
              <w:t>类型</w:t>
            </w:r>
          </w:p>
        </w:tc>
        <w:tc>
          <w:tcPr>
            <w:tcW w:w="661" w:type="pct"/>
            <w:vAlign w:val="center"/>
          </w:tcPr>
          <w:p w14:paraId="1EA1F918" w14:textId="77777777" w:rsidR="00F2088D" w:rsidRDefault="00F2088D" w:rsidP="00226E2E">
            <w:pPr>
              <w:jc w:val="center"/>
              <w:rPr>
                <w:b/>
                <w:bCs/>
                <w:color w:val="000000" w:themeColor="text1"/>
                <w:sz w:val="21"/>
                <w:szCs w:val="21"/>
              </w:rPr>
            </w:pPr>
            <w:r>
              <w:rPr>
                <w:rFonts w:hint="eastAsia"/>
                <w:b/>
                <w:bCs/>
                <w:color w:val="000000" w:themeColor="text1"/>
                <w:sz w:val="21"/>
                <w:szCs w:val="21"/>
              </w:rPr>
              <w:t>项目</w:t>
            </w:r>
          </w:p>
          <w:p w14:paraId="46DDD1C1" w14:textId="77777777" w:rsidR="00F2088D" w:rsidRDefault="00F2088D" w:rsidP="00226E2E">
            <w:pPr>
              <w:jc w:val="center"/>
              <w:rPr>
                <w:b/>
                <w:bCs/>
                <w:color w:val="000000" w:themeColor="text1"/>
                <w:sz w:val="21"/>
                <w:szCs w:val="21"/>
              </w:rPr>
            </w:pPr>
            <w:r>
              <w:rPr>
                <w:rFonts w:hint="eastAsia"/>
                <w:b/>
                <w:bCs/>
                <w:color w:val="000000" w:themeColor="text1"/>
                <w:sz w:val="21"/>
                <w:szCs w:val="21"/>
              </w:rPr>
              <w:t>要求</w:t>
            </w:r>
          </w:p>
        </w:tc>
        <w:tc>
          <w:tcPr>
            <w:tcW w:w="518" w:type="pct"/>
            <w:vAlign w:val="center"/>
          </w:tcPr>
          <w:p w14:paraId="46C4B041" w14:textId="77777777" w:rsidR="00F2088D" w:rsidRDefault="00F2088D" w:rsidP="00226E2E">
            <w:pPr>
              <w:jc w:val="center"/>
              <w:rPr>
                <w:b/>
                <w:bCs/>
                <w:color w:val="000000" w:themeColor="text1"/>
                <w:sz w:val="21"/>
                <w:szCs w:val="21"/>
              </w:rPr>
            </w:pPr>
            <w:r>
              <w:rPr>
                <w:rFonts w:hint="eastAsia"/>
                <w:b/>
                <w:bCs/>
                <w:color w:val="000000" w:themeColor="text1"/>
                <w:sz w:val="21"/>
                <w:szCs w:val="21"/>
              </w:rPr>
              <w:t>支撑课程目标</w:t>
            </w:r>
          </w:p>
        </w:tc>
      </w:tr>
      <w:tr w:rsidR="00F2088D" w14:paraId="11B16E59" w14:textId="77777777" w:rsidTr="00226E2E">
        <w:trPr>
          <w:trHeight w:val="340"/>
          <w:jc w:val="center"/>
        </w:trPr>
        <w:tc>
          <w:tcPr>
            <w:tcW w:w="279" w:type="pct"/>
            <w:vAlign w:val="center"/>
          </w:tcPr>
          <w:p w14:paraId="64884E63" w14:textId="77777777" w:rsidR="00F2088D" w:rsidRDefault="00F2088D" w:rsidP="00226E2E">
            <w:pPr>
              <w:outlineLvl w:val="0"/>
              <w:rPr>
                <w:color w:val="000000" w:themeColor="text1"/>
                <w:sz w:val="21"/>
                <w:szCs w:val="21"/>
              </w:rPr>
            </w:pPr>
            <w:r>
              <w:rPr>
                <w:rFonts w:hint="eastAsia"/>
                <w:color w:val="000000" w:themeColor="text1"/>
                <w:sz w:val="21"/>
                <w:szCs w:val="21"/>
              </w:rPr>
              <w:lastRenderedPageBreak/>
              <w:t>实训</w:t>
            </w:r>
          </w:p>
        </w:tc>
        <w:tc>
          <w:tcPr>
            <w:tcW w:w="685" w:type="pct"/>
            <w:vAlign w:val="center"/>
          </w:tcPr>
          <w:p w14:paraId="5C341311" w14:textId="77777777" w:rsidR="00F2088D" w:rsidRDefault="00F2088D" w:rsidP="00226E2E">
            <w:pPr>
              <w:outlineLvl w:val="0"/>
              <w:rPr>
                <w:color w:val="000000" w:themeColor="text1"/>
                <w:sz w:val="21"/>
                <w:szCs w:val="21"/>
              </w:rPr>
            </w:pPr>
            <w:r>
              <w:rPr>
                <w:rFonts w:hint="eastAsia"/>
                <w:color w:val="000000" w:themeColor="text1"/>
                <w:sz w:val="21"/>
                <w:szCs w:val="21"/>
              </w:rPr>
              <w:t>霍兰德职业兴趣测评</w:t>
            </w:r>
          </w:p>
        </w:tc>
        <w:tc>
          <w:tcPr>
            <w:tcW w:w="249" w:type="pct"/>
            <w:vAlign w:val="center"/>
          </w:tcPr>
          <w:p w14:paraId="54CC619E" w14:textId="77777777" w:rsidR="00F2088D" w:rsidRDefault="00F2088D" w:rsidP="00226E2E">
            <w:pPr>
              <w:jc w:val="center"/>
              <w:rPr>
                <w:color w:val="000000" w:themeColor="text1"/>
                <w:sz w:val="21"/>
                <w:szCs w:val="21"/>
              </w:rPr>
            </w:pPr>
            <w:r>
              <w:rPr>
                <w:color w:val="000000" w:themeColor="text1"/>
                <w:sz w:val="21"/>
                <w:szCs w:val="21"/>
              </w:rPr>
              <w:t>4</w:t>
            </w:r>
          </w:p>
        </w:tc>
        <w:tc>
          <w:tcPr>
            <w:tcW w:w="2217" w:type="pct"/>
            <w:vAlign w:val="center"/>
          </w:tcPr>
          <w:p w14:paraId="3FC9E090" w14:textId="77777777" w:rsidR="00F2088D" w:rsidRDefault="00F2088D" w:rsidP="00226E2E">
            <w:pPr>
              <w:adjustRightInd w:val="0"/>
              <w:rPr>
                <w:color w:val="333333"/>
                <w:sz w:val="21"/>
                <w:szCs w:val="21"/>
              </w:rPr>
            </w:pPr>
            <w:r>
              <w:rPr>
                <w:rFonts w:hint="eastAsia"/>
                <w:b/>
                <w:color w:val="000000" w:themeColor="text1"/>
                <w:sz w:val="21"/>
                <w:szCs w:val="21"/>
              </w:rPr>
              <w:t>重点：</w:t>
            </w:r>
            <w:r w:rsidRPr="00620249">
              <w:rPr>
                <w:rFonts w:hint="eastAsia"/>
                <w:bCs/>
                <w:color w:val="000000" w:themeColor="text1"/>
                <w:sz w:val="21"/>
                <w:szCs w:val="21"/>
              </w:rPr>
              <w:t>六边形房子及兴趣岛游戏；</w:t>
            </w:r>
            <w:r w:rsidRPr="00620249">
              <w:rPr>
                <w:rFonts w:hint="eastAsia"/>
                <w:bCs/>
                <w:color w:val="333333"/>
                <w:sz w:val="21"/>
                <w:szCs w:val="21"/>
              </w:rPr>
              <w:t>霍兰德职业兴趣测评量表。</w:t>
            </w:r>
          </w:p>
          <w:p w14:paraId="3EB8B8F2" w14:textId="77777777" w:rsidR="00F2088D" w:rsidRDefault="00F2088D" w:rsidP="00226E2E">
            <w:pPr>
              <w:adjustRightInd w:val="0"/>
              <w:rPr>
                <w:color w:val="333333"/>
                <w:sz w:val="21"/>
                <w:szCs w:val="21"/>
              </w:rPr>
            </w:pPr>
            <w:r>
              <w:rPr>
                <w:rFonts w:hint="eastAsia"/>
                <w:b/>
                <w:color w:val="333333"/>
                <w:sz w:val="21"/>
                <w:szCs w:val="21"/>
              </w:rPr>
              <w:t>难点：</w:t>
            </w:r>
            <w:r>
              <w:rPr>
                <w:rFonts w:hint="eastAsia"/>
                <w:color w:val="333333"/>
                <w:sz w:val="21"/>
                <w:szCs w:val="21"/>
              </w:rPr>
              <w:t>霍兰德职业兴趣量表及结果解读。</w:t>
            </w:r>
          </w:p>
          <w:p w14:paraId="4F9C0470" w14:textId="77777777" w:rsidR="00F2088D" w:rsidRPr="00401E8D" w:rsidRDefault="00F2088D" w:rsidP="00226E2E">
            <w:pPr>
              <w:adjustRightInd w:val="0"/>
              <w:rPr>
                <w:color w:val="000000" w:themeColor="text1"/>
                <w:sz w:val="21"/>
                <w:szCs w:val="21"/>
              </w:rPr>
            </w:pPr>
            <w:proofErr w:type="gramStart"/>
            <w:r>
              <w:rPr>
                <w:rFonts w:hint="eastAsia"/>
                <w:b/>
                <w:color w:val="000000" w:themeColor="text1"/>
                <w:sz w:val="21"/>
                <w:szCs w:val="21"/>
              </w:rPr>
              <w:t>思政元素</w:t>
            </w:r>
            <w:proofErr w:type="gramEnd"/>
            <w:r>
              <w:rPr>
                <w:rFonts w:hint="eastAsia"/>
                <w:b/>
                <w:color w:val="000000" w:themeColor="text1"/>
                <w:sz w:val="21"/>
                <w:szCs w:val="21"/>
              </w:rPr>
              <w:t>：</w:t>
            </w:r>
            <w:r>
              <w:rPr>
                <w:rFonts w:hint="eastAsia"/>
                <w:color w:val="333333"/>
                <w:sz w:val="21"/>
                <w:szCs w:val="21"/>
              </w:rPr>
              <w:t>通过霍兰德职业兴趣测评测得自己的兴趣倾向，思考如何将自己的兴趣倾向和国家需要结合起来。</w:t>
            </w:r>
          </w:p>
        </w:tc>
        <w:tc>
          <w:tcPr>
            <w:tcW w:w="391" w:type="pct"/>
            <w:vAlign w:val="center"/>
          </w:tcPr>
          <w:p w14:paraId="2F632570" w14:textId="77777777" w:rsidR="00F2088D" w:rsidRDefault="00F2088D" w:rsidP="00226E2E">
            <w:pPr>
              <w:jc w:val="center"/>
              <w:outlineLvl w:val="0"/>
              <w:rPr>
                <w:color w:val="000000" w:themeColor="text1"/>
                <w:sz w:val="21"/>
                <w:szCs w:val="21"/>
              </w:rPr>
            </w:pPr>
            <w:r>
              <w:rPr>
                <w:rFonts w:hint="eastAsia"/>
                <w:color w:val="000000" w:themeColor="text1"/>
                <w:sz w:val="21"/>
                <w:szCs w:val="21"/>
              </w:rPr>
              <w:t>训练</w:t>
            </w:r>
          </w:p>
        </w:tc>
        <w:tc>
          <w:tcPr>
            <w:tcW w:w="661" w:type="pct"/>
            <w:vAlign w:val="center"/>
          </w:tcPr>
          <w:p w14:paraId="09A010FC" w14:textId="77777777" w:rsidR="00F2088D" w:rsidRDefault="00F2088D" w:rsidP="00226E2E">
            <w:pPr>
              <w:rPr>
                <w:color w:val="000000" w:themeColor="text1"/>
                <w:sz w:val="21"/>
                <w:szCs w:val="21"/>
              </w:rPr>
            </w:pPr>
            <w:r>
              <w:rPr>
                <w:rFonts w:hint="eastAsia"/>
                <w:sz w:val="21"/>
                <w:szCs w:val="21"/>
              </w:rPr>
              <w:t>课堂在老师引导下完成测试量表，在老师指导下解读测试结果。</w:t>
            </w:r>
          </w:p>
        </w:tc>
        <w:tc>
          <w:tcPr>
            <w:tcW w:w="518" w:type="pct"/>
            <w:vAlign w:val="center"/>
          </w:tcPr>
          <w:p w14:paraId="5CB8381C" w14:textId="77777777" w:rsidR="00F2088D" w:rsidRDefault="00F2088D"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224D7C97" w14:textId="77777777" w:rsidR="00F2088D" w:rsidRDefault="00F2088D" w:rsidP="00226E2E">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F2088D" w14:paraId="1EBBA86C" w14:textId="77777777" w:rsidTr="00226E2E">
        <w:trPr>
          <w:trHeight w:val="340"/>
          <w:jc w:val="center"/>
        </w:trPr>
        <w:tc>
          <w:tcPr>
            <w:tcW w:w="279" w:type="pct"/>
            <w:vAlign w:val="center"/>
          </w:tcPr>
          <w:p w14:paraId="5EE2F65E" w14:textId="77777777" w:rsidR="00F2088D" w:rsidRDefault="00F2088D" w:rsidP="00226E2E">
            <w:pPr>
              <w:outlineLvl w:val="0"/>
              <w:rPr>
                <w:color w:val="000000" w:themeColor="text1"/>
                <w:sz w:val="21"/>
                <w:szCs w:val="21"/>
              </w:rPr>
            </w:pPr>
            <w:r>
              <w:rPr>
                <w:rFonts w:hint="eastAsia"/>
                <w:color w:val="000000" w:themeColor="text1"/>
                <w:sz w:val="21"/>
                <w:szCs w:val="21"/>
              </w:rPr>
              <w:t>实训</w:t>
            </w:r>
          </w:p>
        </w:tc>
        <w:tc>
          <w:tcPr>
            <w:tcW w:w="685" w:type="pct"/>
            <w:vAlign w:val="center"/>
          </w:tcPr>
          <w:p w14:paraId="44124A2B" w14:textId="77777777" w:rsidR="00F2088D" w:rsidRDefault="00F2088D" w:rsidP="00226E2E">
            <w:pPr>
              <w:outlineLvl w:val="0"/>
              <w:rPr>
                <w:color w:val="000000" w:themeColor="text1"/>
                <w:sz w:val="21"/>
                <w:szCs w:val="21"/>
              </w:rPr>
            </w:pPr>
            <w:r>
              <w:rPr>
                <w:rFonts w:hint="eastAsia"/>
                <w:color w:val="000000" w:themeColor="text1"/>
                <w:sz w:val="21"/>
                <w:szCs w:val="21"/>
              </w:rPr>
              <w:t>D</w:t>
            </w:r>
            <w:r>
              <w:rPr>
                <w:color w:val="000000" w:themeColor="text1"/>
                <w:sz w:val="21"/>
                <w:szCs w:val="21"/>
              </w:rPr>
              <w:t>ISC</w:t>
            </w:r>
            <w:r>
              <w:rPr>
                <w:rFonts w:hint="eastAsia"/>
                <w:color w:val="000000" w:themeColor="text1"/>
                <w:sz w:val="21"/>
                <w:szCs w:val="21"/>
              </w:rPr>
              <w:t>测试</w:t>
            </w:r>
          </w:p>
        </w:tc>
        <w:tc>
          <w:tcPr>
            <w:tcW w:w="249" w:type="pct"/>
            <w:vAlign w:val="center"/>
          </w:tcPr>
          <w:p w14:paraId="0CB41B2E" w14:textId="77777777" w:rsidR="00F2088D" w:rsidRDefault="00F2088D" w:rsidP="00226E2E">
            <w:pPr>
              <w:jc w:val="center"/>
              <w:rPr>
                <w:color w:val="000000" w:themeColor="text1"/>
                <w:sz w:val="21"/>
                <w:szCs w:val="21"/>
              </w:rPr>
            </w:pPr>
            <w:r>
              <w:rPr>
                <w:rFonts w:hint="eastAsia"/>
                <w:color w:val="000000" w:themeColor="text1"/>
                <w:sz w:val="21"/>
                <w:szCs w:val="21"/>
              </w:rPr>
              <w:t>4</w:t>
            </w:r>
          </w:p>
        </w:tc>
        <w:tc>
          <w:tcPr>
            <w:tcW w:w="2217" w:type="pct"/>
            <w:vAlign w:val="center"/>
          </w:tcPr>
          <w:p w14:paraId="74837917" w14:textId="77777777" w:rsidR="00F2088D" w:rsidRDefault="00F2088D" w:rsidP="00226E2E">
            <w:pPr>
              <w:adjustRightInd w:val="0"/>
              <w:rPr>
                <w:color w:val="000000" w:themeColor="text1"/>
                <w:sz w:val="21"/>
                <w:szCs w:val="21"/>
              </w:rPr>
            </w:pPr>
            <w:r w:rsidRPr="0067662B">
              <w:rPr>
                <w:rFonts w:hint="eastAsia"/>
                <w:b/>
                <w:bCs/>
                <w:color w:val="000000" w:themeColor="text1"/>
                <w:sz w:val="21"/>
                <w:szCs w:val="21"/>
              </w:rPr>
              <w:t>重点：</w:t>
            </w:r>
            <w:r>
              <w:rPr>
                <w:rFonts w:hint="eastAsia"/>
                <w:color w:val="000000" w:themeColor="text1"/>
                <w:sz w:val="21"/>
                <w:szCs w:val="21"/>
              </w:rPr>
              <w:t>D</w:t>
            </w:r>
            <w:r>
              <w:rPr>
                <w:color w:val="000000" w:themeColor="text1"/>
                <w:sz w:val="21"/>
                <w:szCs w:val="21"/>
              </w:rPr>
              <w:t>ISC</w:t>
            </w:r>
            <w:r>
              <w:rPr>
                <w:rFonts w:hint="eastAsia"/>
                <w:color w:val="000000" w:themeColor="text1"/>
                <w:sz w:val="21"/>
                <w:szCs w:val="21"/>
              </w:rPr>
              <w:t>测试介绍；词语版测试及结果分析；语句版测试结果及分析。</w:t>
            </w:r>
          </w:p>
          <w:p w14:paraId="72C96F33" w14:textId="77777777" w:rsidR="00F2088D" w:rsidRDefault="00F2088D" w:rsidP="00226E2E">
            <w:pPr>
              <w:adjustRightInd w:val="0"/>
              <w:rPr>
                <w:color w:val="000000" w:themeColor="text1"/>
                <w:sz w:val="21"/>
                <w:szCs w:val="21"/>
              </w:rPr>
            </w:pPr>
            <w:r w:rsidRPr="0067662B">
              <w:rPr>
                <w:rFonts w:hint="eastAsia"/>
                <w:b/>
                <w:bCs/>
                <w:color w:val="000000" w:themeColor="text1"/>
                <w:sz w:val="21"/>
                <w:szCs w:val="21"/>
              </w:rPr>
              <w:t>难点：</w:t>
            </w:r>
            <w:r>
              <w:rPr>
                <w:color w:val="000000" w:themeColor="text1"/>
                <w:sz w:val="21"/>
                <w:szCs w:val="21"/>
              </w:rPr>
              <w:t xml:space="preserve"> </w:t>
            </w:r>
            <w:r>
              <w:rPr>
                <w:rFonts w:hint="eastAsia"/>
                <w:color w:val="000000" w:themeColor="text1"/>
                <w:sz w:val="21"/>
                <w:szCs w:val="21"/>
              </w:rPr>
              <w:t>语句版测试结果及分析。</w:t>
            </w:r>
          </w:p>
        </w:tc>
        <w:tc>
          <w:tcPr>
            <w:tcW w:w="391" w:type="pct"/>
            <w:vAlign w:val="center"/>
          </w:tcPr>
          <w:p w14:paraId="34BBDD81" w14:textId="77777777" w:rsidR="00F2088D" w:rsidRDefault="00F2088D" w:rsidP="00226E2E">
            <w:pPr>
              <w:jc w:val="center"/>
              <w:outlineLvl w:val="0"/>
              <w:rPr>
                <w:color w:val="000000" w:themeColor="text1"/>
                <w:sz w:val="21"/>
                <w:szCs w:val="21"/>
              </w:rPr>
            </w:pPr>
            <w:r>
              <w:rPr>
                <w:rFonts w:hint="eastAsia"/>
                <w:color w:val="000000" w:themeColor="text1"/>
                <w:sz w:val="21"/>
                <w:szCs w:val="21"/>
              </w:rPr>
              <w:t>训练</w:t>
            </w:r>
          </w:p>
        </w:tc>
        <w:tc>
          <w:tcPr>
            <w:tcW w:w="661" w:type="pct"/>
            <w:vAlign w:val="center"/>
          </w:tcPr>
          <w:p w14:paraId="262D7FF2" w14:textId="77777777" w:rsidR="00F2088D" w:rsidRDefault="00F2088D" w:rsidP="00226E2E">
            <w:pPr>
              <w:rPr>
                <w:color w:val="000000" w:themeColor="text1"/>
                <w:sz w:val="21"/>
                <w:szCs w:val="21"/>
              </w:rPr>
            </w:pPr>
            <w:r>
              <w:rPr>
                <w:rFonts w:hint="eastAsia"/>
                <w:sz w:val="21"/>
                <w:szCs w:val="21"/>
              </w:rPr>
              <w:t>课堂在老师引导下完成测试量表，在老师指导下解读测试结果。</w:t>
            </w:r>
          </w:p>
        </w:tc>
        <w:tc>
          <w:tcPr>
            <w:tcW w:w="518" w:type="pct"/>
            <w:vAlign w:val="center"/>
          </w:tcPr>
          <w:p w14:paraId="3A9237D6" w14:textId="77777777" w:rsidR="00F2088D" w:rsidRDefault="00F2088D"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1674ED2E" w14:textId="77777777" w:rsidR="00F2088D" w:rsidRDefault="00F2088D" w:rsidP="00226E2E">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F2088D" w14:paraId="4178B12D" w14:textId="77777777" w:rsidTr="00226E2E">
        <w:trPr>
          <w:trHeight w:val="340"/>
          <w:jc w:val="center"/>
        </w:trPr>
        <w:tc>
          <w:tcPr>
            <w:tcW w:w="279" w:type="pct"/>
            <w:vAlign w:val="center"/>
          </w:tcPr>
          <w:p w14:paraId="2038FF3E" w14:textId="77777777" w:rsidR="00F2088D" w:rsidRDefault="00F2088D" w:rsidP="00226E2E">
            <w:pPr>
              <w:outlineLvl w:val="0"/>
              <w:rPr>
                <w:color w:val="000000" w:themeColor="text1"/>
                <w:sz w:val="21"/>
                <w:szCs w:val="21"/>
              </w:rPr>
            </w:pPr>
            <w:r>
              <w:rPr>
                <w:rFonts w:hint="eastAsia"/>
                <w:color w:val="000000" w:themeColor="text1"/>
                <w:sz w:val="21"/>
                <w:szCs w:val="21"/>
              </w:rPr>
              <w:t>实训</w:t>
            </w:r>
          </w:p>
        </w:tc>
        <w:tc>
          <w:tcPr>
            <w:tcW w:w="685" w:type="pct"/>
            <w:vAlign w:val="center"/>
          </w:tcPr>
          <w:p w14:paraId="45A4B65B" w14:textId="77777777" w:rsidR="00F2088D" w:rsidRDefault="00F2088D" w:rsidP="00226E2E">
            <w:pPr>
              <w:outlineLvl w:val="0"/>
              <w:rPr>
                <w:color w:val="000000" w:themeColor="text1"/>
                <w:sz w:val="21"/>
                <w:szCs w:val="21"/>
              </w:rPr>
            </w:pPr>
            <w:r>
              <w:rPr>
                <w:rFonts w:hint="eastAsia"/>
                <w:color w:val="000000" w:themeColor="text1"/>
                <w:sz w:val="21"/>
                <w:szCs w:val="21"/>
              </w:rPr>
              <w:t>M</w:t>
            </w:r>
            <w:r>
              <w:rPr>
                <w:color w:val="000000" w:themeColor="text1"/>
                <w:sz w:val="21"/>
                <w:szCs w:val="21"/>
              </w:rPr>
              <w:t>BTI</w:t>
            </w:r>
            <w:r>
              <w:rPr>
                <w:rFonts w:hint="eastAsia"/>
                <w:color w:val="000000" w:themeColor="text1"/>
                <w:sz w:val="21"/>
                <w:szCs w:val="21"/>
              </w:rPr>
              <w:t>测试</w:t>
            </w:r>
          </w:p>
        </w:tc>
        <w:tc>
          <w:tcPr>
            <w:tcW w:w="249" w:type="pct"/>
            <w:vAlign w:val="center"/>
          </w:tcPr>
          <w:p w14:paraId="5AF489D0" w14:textId="77777777" w:rsidR="00F2088D" w:rsidRDefault="00F2088D" w:rsidP="00226E2E">
            <w:pPr>
              <w:jc w:val="center"/>
              <w:rPr>
                <w:color w:val="000000" w:themeColor="text1"/>
                <w:sz w:val="21"/>
                <w:szCs w:val="21"/>
              </w:rPr>
            </w:pPr>
            <w:r>
              <w:rPr>
                <w:rFonts w:hint="eastAsia"/>
                <w:color w:val="000000" w:themeColor="text1"/>
                <w:sz w:val="21"/>
                <w:szCs w:val="21"/>
              </w:rPr>
              <w:t>4</w:t>
            </w:r>
          </w:p>
        </w:tc>
        <w:tc>
          <w:tcPr>
            <w:tcW w:w="2217" w:type="pct"/>
            <w:vAlign w:val="center"/>
          </w:tcPr>
          <w:p w14:paraId="7257D8B6" w14:textId="77777777" w:rsidR="00F2088D" w:rsidRDefault="00F2088D" w:rsidP="00226E2E">
            <w:pPr>
              <w:adjustRightInd w:val="0"/>
              <w:rPr>
                <w:color w:val="000000" w:themeColor="text1"/>
                <w:sz w:val="21"/>
                <w:szCs w:val="21"/>
              </w:rPr>
            </w:pPr>
            <w:r w:rsidRPr="004F2F56">
              <w:rPr>
                <w:rFonts w:hint="eastAsia"/>
                <w:b/>
                <w:bCs/>
                <w:color w:val="000000" w:themeColor="text1"/>
                <w:sz w:val="21"/>
                <w:szCs w:val="21"/>
              </w:rPr>
              <w:t>重点：</w:t>
            </w:r>
            <w:r>
              <w:rPr>
                <w:rFonts w:hint="eastAsia"/>
                <w:color w:val="000000" w:themeColor="text1"/>
                <w:sz w:val="21"/>
                <w:szCs w:val="21"/>
              </w:rPr>
              <w:t>M</w:t>
            </w:r>
            <w:r>
              <w:rPr>
                <w:color w:val="000000" w:themeColor="text1"/>
                <w:sz w:val="21"/>
                <w:szCs w:val="21"/>
              </w:rPr>
              <w:t>BTI</w:t>
            </w:r>
            <w:r>
              <w:rPr>
                <w:rFonts w:hint="eastAsia"/>
                <w:color w:val="000000" w:themeColor="text1"/>
                <w:sz w:val="21"/>
                <w:szCs w:val="21"/>
              </w:rPr>
              <w:t>测试的简介；M</w:t>
            </w:r>
            <w:r>
              <w:rPr>
                <w:color w:val="000000" w:themeColor="text1"/>
                <w:sz w:val="21"/>
                <w:szCs w:val="21"/>
              </w:rPr>
              <w:t>BTI</w:t>
            </w:r>
            <w:r>
              <w:rPr>
                <w:rFonts w:hint="eastAsia"/>
                <w:color w:val="000000" w:themeColor="text1"/>
                <w:sz w:val="21"/>
                <w:szCs w:val="21"/>
              </w:rPr>
              <w:t>测试量表的填写及结果解读。</w:t>
            </w:r>
          </w:p>
          <w:p w14:paraId="2F21AA64" w14:textId="77777777" w:rsidR="00F2088D" w:rsidRPr="00524CF7" w:rsidRDefault="00F2088D" w:rsidP="00226E2E">
            <w:pPr>
              <w:adjustRightInd w:val="0"/>
              <w:rPr>
                <w:b/>
                <w:bCs/>
                <w:color w:val="000000" w:themeColor="text1"/>
                <w:sz w:val="21"/>
                <w:szCs w:val="21"/>
              </w:rPr>
            </w:pPr>
            <w:r w:rsidRPr="004F2F56">
              <w:rPr>
                <w:rFonts w:hint="eastAsia"/>
                <w:b/>
                <w:bCs/>
                <w:color w:val="000000" w:themeColor="text1"/>
                <w:sz w:val="21"/>
                <w:szCs w:val="21"/>
              </w:rPr>
              <w:t>难点：</w:t>
            </w:r>
            <w:r>
              <w:rPr>
                <w:rFonts w:hint="eastAsia"/>
                <w:color w:val="000000" w:themeColor="text1"/>
                <w:sz w:val="21"/>
                <w:szCs w:val="21"/>
              </w:rPr>
              <w:t>M</w:t>
            </w:r>
            <w:r>
              <w:rPr>
                <w:color w:val="000000" w:themeColor="text1"/>
                <w:sz w:val="21"/>
                <w:szCs w:val="21"/>
              </w:rPr>
              <w:t>BTI</w:t>
            </w:r>
            <w:r>
              <w:rPr>
                <w:rFonts w:hint="eastAsia"/>
                <w:color w:val="000000" w:themeColor="text1"/>
                <w:sz w:val="21"/>
                <w:szCs w:val="21"/>
              </w:rPr>
              <w:t>测试量表的填写及结果解读。</w:t>
            </w:r>
          </w:p>
        </w:tc>
        <w:tc>
          <w:tcPr>
            <w:tcW w:w="391" w:type="pct"/>
            <w:vAlign w:val="center"/>
          </w:tcPr>
          <w:p w14:paraId="399283F0" w14:textId="77777777" w:rsidR="00F2088D" w:rsidRDefault="00F2088D" w:rsidP="00226E2E">
            <w:pPr>
              <w:jc w:val="center"/>
              <w:outlineLvl w:val="0"/>
              <w:rPr>
                <w:color w:val="000000" w:themeColor="text1"/>
                <w:sz w:val="21"/>
                <w:szCs w:val="21"/>
              </w:rPr>
            </w:pPr>
            <w:r>
              <w:rPr>
                <w:rFonts w:hint="eastAsia"/>
                <w:color w:val="000000" w:themeColor="text1"/>
                <w:sz w:val="21"/>
                <w:szCs w:val="21"/>
              </w:rPr>
              <w:t>训练</w:t>
            </w:r>
          </w:p>
        </w:tc>
        <w:tc>
          <w:tcPr>
            <w:tcW w:w="661" w:type="pct"/>
            <w:vAlign w:val="center"/>
          </w:tcPr>
          <w:p w14:paraId="44DC5E36" w14:textId="77777777" w:rsidR="00F2088D" w:rsidRDefault="00F2088D" w:rsidP="00226E2E">
            <w:pPr>
              <w:rPr>
                <w:color w:val="000000" w:themeColor="text1"/>
                <w:sz w:val="21"/>
                <w:szCs w:val="21"/>
              </w:rPr>
            </w:pPr>
            <w:r>
              <w:rPr>
                <w:rFonts w:hint="eastAsia"/>
                <w:sz w:val="21"/>
                <w:szCs w:val="21"/>
              </w:rPr>
              <w:t>课堂在老师引导下完成测试量表，在老师指导下解读测试结果。</w:t>
            </w:r>
          </w:p>
        </w:tc>
        <w:tc>
          <w:tcPr>
            <w:tcW w:w="518" w:type="pct"/>
            <w:vAlign w:val="center"/>
          </w:tcPr>
          <w:p w14:paraId="55171728" w14:textId="77777777" w:rsidR="00F2088D" w:rsidRDefault="00F2088D"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71E035B1" w14:textId="77777777" w:rsidR="00F2088D" w:rsidRDefault="00F2088D" w:rsidP="00226E2E">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F2088D" w14:paraId="673841F4" w14:textId="77777777" w:rsidTr="00226E2E">
        <w:trPr>
          <w:trHeight w:val="1913"/>
          <w:jc w:val="center"/>
        </w:trPr>
        <w:tc>
          <w:tcPr>
            <w:tcW w:w="279" w:type="pct"/>
            <w:vAlign w:val="center"/>
          </w:tcPr>
          <w:p w14:paraId="4E31D826" w14:textId="77777777" w:rsidR="00F2088D" w:rsidRDefault="00F2088D" w:rsidP="00226E2E">
            <w:pPr>
              <w:outlineLvl w:val="0"/>
              <w:rPr>
                <w:color w:val="000000" w:themeColor="text1"/>
                <w:sz w:val="21"/>
                <w:szCs w:val="21"/>
              </w:rPr>
            </w:pPr>
            <w:r>
              <w:rPr>
                <w:rFonts w:hint="eastAsia"/>
                <w:color w:val="000000" w:themeColor="text1"/>
                <w:sz w:val="21"/>
                <w:szCs w:val="21"/>
              </w:rPr>
              <w:t>实训</w:t>
            </w:r>
          </w:p>
        </w:tc>
        <w:tc>
          <w:tcPr>
            <w:tcW w:w="685" w:type="pct"/>
            <w:vAlign w:val="center"/>
          </w:tcPr>
          <w:p w14:paraId="693E0A9C" w14:textId="77777777" w:rsidR="00F2088D" w:rsidRDefault="00F2088D" w:rsidP="00226E2E">
            <w:pPr>
              <w:outlineLvl w:val="0"/>
              <w:rPr>
                <w:color w:val="000000" w:themeColor="text1"/>
                <w:sz w:val="21"/>
                <w:szCs w:val="21"/>
              </w:rPr>
            </w:pPr>
          </w:p>
          <w:p w14:paraId="0C29F697" w14:textId="77777777" w:rsidR="00F2088D" w:rsidRDefault="00F2088D" w:rsidP="00226E2E">
            <w:pPr>
              <w:outlineLvl w:val="0"/>
              <w:rPr>
                <w:color w:val="000000" w:themeColor="text1"/>
                <w:sz w:val="21"/>
                <w:szCs w:val="21"/>
              </w:rPr>
            </w:pPr>
            <w:r>
              <w:rPr>
                <w:rFonts w:hint="eastAsia"/>
                <w:color w:val="000000" w:themeColor="text1"/>
                <w:sz w:val="21"/>
                <w:szCs w:val="21"/>
              </w:rPr>
              <w:t>职业生涯规划书的撰写</w:t>
            </w:r>
          </w:p>
        </w:tc>
        <w:tc>
          <w:tcPr>
            <w:tcW w:w="249" w:type="pct"/>
            <w:vAlign w:val="center"/>
          </w:tcPr>
          <w:p w14:paraId="40E5B242" w14:textId="77777777" w:rsidR="00F2088D" w:rsidRDefault="00F2088D" w:rsidP="00226E2E">
            <w:pPr>
              <w:jc w:val="center"/>
              <w:rPr>
                <w:color w:val="000000" w:themeColor="text1"/>
                <w:sz w:val="21"/>
                <w:szCs w:val="21"/>
              </w:rPr>
            </w:pPr>
            <w:r>
              <w:rPr>
                <w:color w:val="000000" w:themeColor="text1"/>
                <w:sz w:val="21"/>
                <w:szCs w:val="21"/>
              </w:rPr>
              <w:t>4</w:t>
            </w:r>
          </w:p>
        </w:tc>
        <w:tc>
          <w:tcPr>
            <w:tcW w:w="2217" w:type="pct"/>
            <w:vAlign w:val="center"/>
          </w:tcPr>
          <w:p w14:paraId="46F458AE" w14:textId="77777777" w:rsidR="00F2088D" w:rsidRDefault="00F2088D" w:rsidP="00226E2E">
            <w:pPr>
              <w:adjustRightInd w:val="0"/>
              <w:rPr>
                <w:color w:val="000000" w:themeColor="text1"/>
                <w:sz w:val="21"/>
                <w:szCs w:val="21"/>
              </w:rPr>
            </w:pPr>
            <w:r w:rsidRPr="004F2F56">
              <w:rPr>
                <w:rFonts w:hint="eastAsia"/>
                <w:b/>
                <w:bCs/>
                <w:color w:val="000000" w:themeColor="text1"/>
                <w:sz w:val="21"/>
                <w:szCs w:val="21"/>
              </w:rPr>
              <w:t>重点：</w:t>
            </w:r>
            <w:r>
              <w:rPr>
                <w:rFonts w:hint="eastAsia"/>
                <w:color w:val="000000" w:themeColor="text1"/>
                <w:sz w:val="21"/>
                <w:szCs w:val="21"/>
              </w:rPr>
              <w:t>职业生涯规划书的结构；职业生涯规划书的撰写规范。</w:t>
            </w:r>
          </w:p>
          <w:p w14:paraId="26FAE8B9" w14:textId="77777777" w:rsidR="00F2088D" w:rsidRDefault="00F2088D" w:rsidP="00226E2E">
            <w:pPr>
              <w:adjustRightInd w:val="0"/>
              <w:rPr>
                <w:color w:val="000000" w:themeColor="text1"/>
                <w:sz w:val="21"/>
                <w:szCs w:val="21"/>
              </w:rPr>
            </w:pPr>
            <w:r w:rsidRPr="004F2F56">
              <w:rPr>
                <w:rFonts w:hint="eastAsia"/>
                <w:b/>
                <w:bCs/>
                <w:color w:val="000000" w:themeColor="text1"/>
                <w:sz w:val="21"/>
                <w:szCs w:val="21"/>
              </w:rPr>
              <w:t>难点：</w:t>
            </w:r>
            <w:r>
              <w:rPr>
                <w:rFonts w:hint="eastAsia"/>
                <w:color w:val="000000" w:themeColor="text1"/>
                <w:sz w:val="21"/>
                <w:szCs w:val="21"/>
              </w:rPr>
              <w:t>职业生涯规划书的结构。</w:t>
            </w:r>
          </w:p>
          <w:p w14:paraId="02BECF10" w14:textId="77777777" w:rsidR="00F2088D" w:rsidRDefault="00F2088D" w:rsidP="00226E2E">
            <w:pPr>
              <w:adjustRightInd w:val="0"/>
              <w:rPr>
                <w:color w:val="000000" w:themeColor="text1"/>
                <w:sz w:val="21"/>
                <w:szCs w:val="21"/>
              </w:rPr>
            </w:pPr>
            <w:proofErr w:type="gramStart"/>
            <w:r w:rsidRPr="004F2F56">
              <w:rPr>
                <w:rFonts w:hint="eastAsia"/>
                <w:b/>
                <w:bCs/>
                <w:color w:val="000000" w:themeColor="text1"/>
                <w:sz w:val="21"/>
                <w:szCs w:val="21"/>
              </w:rPr>
              <w:t>思政元素</w:t>
            </w:r>
            <w:proofErr w:type="gramEnd"/>
            <w:r w:rsidRPr="004F2F56">
              <w:rPr>
                <w:rFonts w:hint="eastAsia"/>
                <w:b/>
                <w:bCs/>
                <w:color w:val="000000" w:themeColor="text1"/>
                <w:sz w:val="21"/>
                <w:szCs w:val="21"/>
              </w:rPr>
              <w:t>：</w:t>
            </w:r>
            <w:r w:rsidRPr="00AA2CA2">
              <w:rPr>
                <w:rFonts w:hint="eastAsia"/>
                <w:color w:val="000000" w:themeColor="text1"/>
                <w:sz w:val="21"/>
                <w:szCs w:val="21"/>
              </w:rPr>
              <w:t>从国家需要设定自己的职业生涯目标。</w:t>
            </w:r>
          </w:p>
        </w:tc>
        <w:tc>
          <w:tcPr>
            <w:tcW w:w="391" w:type="pct"/>
            <w:vAlign w:val="center"/>
          </w:tcPr>
          <w:p w14:paraId="6D1A41B9" w14:textId="77777777" w:rsidR="00F2088D" w:rsidRDefault="00F2088D" w:rsidP="00226E2E">
            <w:pPr>
              <w:jc w:val="center"/>
              <w:outlineLvl w:val="0"/>
              <w:rPr>
                <w:color w:val="000000" w:themeColor="text1"/>
                <w:sz w:val="21"/>
                <w:szCs w:val="21"/>
              </w:rPr>
            </w:pPr>
            <w:r>
              <w:rPr>
                <w:rFonts w:hint="eastAsia"/>
                <w:color w:val="000000" w:themeColor="text1"/>
                <w:sz w:val="21"/>
                <w:szCs w:val="21"/>
              </w:rPr>
              <w:t>设计</w:t>
            </w:r>
          </w:p>
        </w:tc>
        <w:tc>
          <w:tcPr>
            <w:tcW w:w="661" w:type="pct"/>
            <w:vAlign w:val="center"/>
          </w:tcPr>
          <w:p w14:paraId="235836CB" w14:textId="77777777" w:rsidR="00F2088D" w:rsidRDefault="00F2088D" w:rsidP="00226E2E">
            <w:pPr>
              <w:rPr>
                <w:color w:val="000000" w:themeColor="text1"/>
                <w:sz w:val="21"/>
                <w:szCs w:val="21"/>
              </w:rPr>
            </w:pPr>
            <w:r>
              <w:rPr>
                <w:rFonts w:hint="eastAsia"/>
                <w:sz w:val="21"/>
                <w:szCs w:val="21"/>
              </w:rPr>
              <w:t>课堂在老师引导下形成一份规范的职业规划书。</w:t>
            </w:r>
          </w:p>
        </w:tc>
        <w:tc>
          <w:tcPr>
            <w:tcW w:w="518" w:type="pct"/>
            <w:vAlign w:val="center"/>
          </w:tcPr>
          <w:p w14:paraId="0A3AD966" w14:textId="77777777" w:rsidR="00F2088D" w:rsidRDefault="00F2088D"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0EB2D4C1" w14:textId="77777777" w:rsidR="00F2088D" w:rsidRDefault="00F2088D" w:rsidP="00226E2E">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D98BA83" w14:textId="77777777" w:rsidR="00F2088D" w:rsidRDefault="00F2088D" w:rsidP="00226E2E">
            <w:pPr>
              <w:rPr>
                <w:color w:val="000000" w:themeColor="text1"/>
                <w:sz w:val="21"/>
                <w:szCs w:val="21"/>
              </w:rPr>
            </w:pPr>
            <w:r>
              <w:rPr>
                <w:rFonts w:hint="eastAsia"/>
                <w:color w:val="000000" w:themeColor="text1"/>
                <w:sz w:val="21"/>
                <w:szCs w:val="21"/>
              </w:rPr>
              <w:t>目标3</w:t>
            </w:r>
          </w:p>
        </w:tc>
      </w:tr>
      <w:tr w:rsidR="00F2088D" w14:paraId="66650D09" w14:textId="77777777" w:rsidTr="00226E2E">
        <w:trPr>
          <w:trHeight w:val="340"/>
          <w:jc w:val="center"/>
        </w:trPr>
        <w:tc>
          <w:tcPr>
            <w:tcW w:w="279" w:type="pct"/>
            <w:vAlign w:val="center"/>
          </w:tcPr>
          <w:p w14:paraId="74470BF9" w14:textId="77777777" w:rsidR="00F2088D" w:rsidRDefault="00F2088D" w:rsidP="00226E2E">
            <w:pPr>
              <w:rPr>
                <w:color w:val="000000" w:themeColor="text1"/>
                <w:sz w:val="21"/>
                <w:szCs w:val="21"/>
              </w:rPr>
            </w:pPr>
          </w:p>
        </w:tc>
        <w:tc>
          <w:tcPr>
            <w:tcW w:w="4721" w:type="pct"/>
            <w:gridSpan w:val="6"/>
            <w:vAlign w:val="center"/>
          </w:tcPr>
          <w:p w14:paraId="64A34398" w14:textId="77777777" w:rsidR="00F2088D" w:rsidRDefault="00F2088D" w:rsidP="00226E2E">
            <w:pPr>
              <w:rPr>
                <w:color w:val="000000" w:themeColor="text1"/>
                <w:sz w:val="21"/>
                <w:szCs w:val="21"/>
              </w:rPr>
            </w:pPr>
            <w:r>
              <w:rPr>
                <w:rFonts w:hint="eastAsia"/>
                <w:color w:val="000000" w:themeColor="text1"/>
                <w:sz w:val="21"/>
                <w:szCs w:val="21"/>
              </w:rPr>
              <w:t>备注： 项目类型填写验证、综合、设计、训练等。</w:t>
            </w:r>
          </w:p>
        </w:tc>
      </w:tr>
    </w:tbl>
    <w:p w14:paraId="4DB204E9" w14:textId="77777777" w:rsidR="00F2088D" w:rsidRDefault="00F2088D" w:rsidP="00F2088D">
      <w:pPr>
        <w:ind w:firstLineChars="200" w:firstLine="562"/>
        <w:rPr>
          <w:rFonts w:ascii="Times New Roman" w:cs="Times New Roman"/>
          <w:b/>
          <w:color w:val="000000" w:themeColor="text1"/>
          <w:sz w:val="28"/>
          <w:szCs w:val="28"/>
        </w:rPr>
      </w:pPr>
    </w:p>
    <w:p w14:paraId="41733509" w14:textId="77777777" w:rsidR="00F2088D" w:rsidRDefault="00F2088D" w:rsidP="00F2088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7BC684AA" w14:textId="77777777" w:rsidR="00F2088D" w:rsidRDefault="00F2088D" w:rsidP="00F2088D">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考核与评价是对课程教学目标中的知识目标、能力目标和素质目标等进行综合评价。在本课程中，学生的最终成绩是由平时成绩和期末考试两个部分组成。</w:t>
      </w:r>
    </w:p>
    <w:p w14:paraId="09DC6B44" w14:textId="77777777" w:rsidR="00F2088D"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30</w:t>
      </w:r>
      <w:r>
        <w:rPr>
          <w:rFonts w:asciiTheme="minorEastAsia" w:eastAsiaTheme="minorEastAsia" w:hAnsiTheme="minorEastAsia" w:cs="Times New Roman" w:hint="eastAsia"/>
          <w:color w:val="000000" w:themeColor="text1"/>
          <w:sz w:val="21"/>
          <w:szCs w:val="21"/>
        </w:rPr>
        <w:t>%）：采用百分制。平时成绩分作业（</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）、课堂表现（</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）和考勤（</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6"/>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F2088D" w14:paraId="5EB0B3FF" w14:textId="77777777" w:rsidTr="00226E2E">
        <w:trPr>
          <w:trHeight w:val="351"/>
          <w:jc w:val="center"/>
        </w:trPr>
        <w:tc>
          <w:tcPr>
            <w:tcW w:w="1614" w:type="dxa"/>
            <w:vMerge w:val="restart"/>
            <w:vAlign w:val="center"/>
          </w:tcPr>
          <w:p w14:paraId="680BCCC4" w14:textId="77777777" w:rsidR="00F2088D" w:rsidRDefault="00F2088D" w:rsidP="00226E2E">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27BB7CD5" w14:textId="77777777" w:rsidR="00F2088D" w:rsidRDefault="00F2088D" w:rsidP="00226E2E">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F2088D" w14:paraId="5DFAE29D" w14:textId="77777777" w:rsidTr="00226E2E">
        <w:trPr>
          <w:trHeight w:val="382"/>
          <w:jc w:val="center"/>
        </w:trPr>
        <w:tc>
          <w:tcPr>
            <w:tcW w:w="1614" w:type="dxa"/>
            <w:vMerge/>
            <w:vAlign w:val="center"/>
          </w:tcPr>
          <w:p w14:paraId="3BF61574" w14:textId="77777777" w:rsidR="00F2088D" w:rsidRDefault="00F2088D" w:rsidP="00226E2E">
            <w:pPr>
              <w:rPr>
                <w:rFonts w:ascii="Times New Roman" w:cs="Times New Roman"/>
                <w:b/>
                <w:color w:val="000000" w:themeColor="text1"/>
                <w:sz w:val="21"/>
                <w:szCs w:val="21"/>
              </w:rPr>
            </w:pPr>
          </w:p>
        </w:tc>
        <w:tc>
          <w:tcPr>
            <w:tcW w:w="7240" w:type="dxa"/>
            <w:vAlign w:val="center"/>
          </w:tcPr>
          <w:p w14:paraId="6AA1D87B" w14:textId="77777777" w:rsidR="00F2088D" w:rsidRDefault="00F2088D" w:rsidP="00226E2E">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F2088D" w14:paraId="12B78EF5" w14:textId="77777777" w:rsidTr="00226E2E">
        <w:trPr>
          <w:jc w:val="center"/>
        </w:trPr>
        <w:tc>
          <w:tcPr>
            <w:tcW w:w="1614" w:type="dxa"/>
            <w:vAlign w:val="center"/>
          </w:tcPr>
          <w:p w14:paraId="7CD48B81" w14:textId="77777777" w:rsidR="00F2088D" w:rsidRDefault="00F2088D" w:rsidP="00226E2E">
            <w:pPr>
              <w:spacing w:line="329" w:lineRule="exact"/>
              <w:jc w:val="center"/>
              <w:rPr>
                <w:color w:val="333333"/>
                <w:sz w:val="21"/>
                <w:szCs w:val="21"/>
              </w:rPr>
            </w:pPr>
            <w:r>
              <w:rPr>
                <w:color w:val="333333"/>
                <w:sz w:val="21"/>
                <w:szCs w:val="21"/>
              </w:rPr>
              <w:t>90～100分</w:t>
            </w:r>
          </w:p>
        </w:tc>
        <w:tc>
          <w:tcPr>
            <w:tcW w:w="7240" w:type="dxa"/>
          </w:tcPr>
          <w:p w14:paraId="00F8D857" w14:textId="77777777" w:rsidR="00F2088D" w:rsidRDefault="00F2088D" w:rsidP="00226E2E">
            <w:pPr>
              <w:spacing w:line="280" w:lineRule="exact"/>
              <w:rPr>
                <w:color w:val="333333"/>
                <w:sz w:val="21"/>
                <w:szCs w:val="21"/>
              </w:rPr>
            </w:pPr>
            <w:r>
              <w:rPr>
                <w:rFonts w:hint="eastAsia"/>
                <w:color w:val="333333"/>
                <w:sz w:val="21"/>
                <w:szCs w:val="21"/>
              </w:rPr>
              <w:t>1.作业书写工整、书面整洁；9</w:t>
            </w:r>
            <w:r>
              <w:rPr>
                <w:color w:val="333333"/>
                <w:sz w:val="21"/>
                <w:szCs w:val="21"/>
              </w:rPr>
              <w:t>0%</w:t>
            </w:r>
            <w:r>
              <w:rPr>
                <w:rFonts w:hint="eastAsia"/>
                <w:color w:val="333333"/>
                <w:sz w:val="21"/>
                <w:szCs w:val="21"/>
              </w:rPr>
              <w:t>以上的习题解答正确。</w:t>
            </w:r>
          </w:p>
          <w:p w14:paraId="65903A79" w14:textId="77777777" w:rsidR="00F2088D" w:rsidRDefault="00F2088D" w:rsidP="00226E2E">
            <w:pPr>
              <w:spacing w:line="280" w:lineRule="exact"/>
              <w:rPr>
                <w:color w:val="333333"/>
                <w:sz w:val="21"/>
                <w:szCs w:val="21"/>
              </w:rPr>
            </w:pPr>
            <w:r>
              <w:rPr>
                <w:rFonts w:hint="eastAsia"/>
                <w:color w:val="333333"/>
                <w:sz w:val="21"/>
                <w:szCs w:val="21"/>
              </w:rPr>
              <w:t>2.课堂表现非常好，积极思考，参与课堂讨论，主动回答问题；回答问题3次及以上，问题回答正确、分析全面。</w:t>
            </w:r>
          </w:p>
          <w:p w14:paraId="69202EFD" w14:textId="77777777" w:rsidR="00F2088D" w:rsidRDefault="00F2088D" w:rsidP="00226E2E">
            <w:pPr>
              <w:rPr>
                <w:rFonts w:cs="Times New Roman"/>
                <w:color w:val="000000" w:themeColor="text1"/>
                <w:sz w:val="21"/>
                <w:szCs w:val="21"/>
              </w:rPr>
            </w:pPr>
            <w:r>
              <w:rPr>
                <w:rFonts w:hint="eastAsia"/>
                <w:color w:val="333333"/>
                <w:sz w:val="21"/>
                <w:szCs w:val="21"/>
              </w:rPr>
              <w:lastRenderedPageBreak/>
              <w:t>3.无旷课、迟到、早退及因事请假情况。</w:t>
            </w:r>
          </w:p>
        </w:tc>
      </w:tr>
      <w:tr w:rsidR="00F2088D" w14:paraId="782F8225" w14:textId="77777777" w:rsidTr="00226E2E">
        <w:trPr>
          <w:jc w:val="center"/>
        </w:trPr>
        <w:tc>
          <w:tcPr>
            <w:tcW w:w="1614" w:type="dxa"/>
            <w:vAlign w:val="center"/>
          </w:tcPr>
          <w:p w14:paraId="26F407D3" w14:textId="77777777" w:rsidR="00F2088D" w:rsidRDefault="00F2088D" w:rsidP="00226E2E">
            <w:pPr>
              <w:spacing w:line="376" w:lineRule="exact"/>
              <w:jc w:val="center"/>
              <w:rPr>
                <w:color w:val="333333"/>
                <w:sz w:val="21"/>
                <w:szCs w:val="21"/>
              </w:rPr>
            </w:pPr>
            <w:r>
              <w:rPr>
                <w:color w:val="333333"/>
                <w:sz w:val="21"/>
                <w:szCs w:val="21"/>
              </w:rPr>
              <w:lastRenderedPageBreak/>
              <w:t>80～89分</w:t>
            </w:r>
          </w:p>
        </w:tc>
        <w:tc>
          <w:tcPr>
            <w:tcW w:w="7240" w:type="dxa"/>
          </w:tcPr>
          <w:p w14:paraId="7ADCF3AE" w14:textId="77777777" w:rsidR="00F2088D" w:rsidRDefault="00F2088D" w:rsidP="00226E2E">
            <w:pPr>
              <w:spacing w:line="280" w:lineRule="exact"/>
              <w:rPr>
                <w:color w:val="333333"/>
                <w:sz w:val="21"/>
                <w:szCs w:val="21"/>
              </w:rPr>
            </w:pPr>
            <w:r>
              <w:rPr>
                <w:rFonts w:hint="eastAsia"/>
                <w:color w:val="333333"/>
                <w:sz w:val="21"/>
                <w:szCs w:val="21"/>
              </w:rPr>
              <w:t>1.作业书写工整、书面整洁；</w:t>
            </w:r>
            <w:r>
              <w:rPr>
                <w:color w:val="333333"/>
                <w:sz w:val="21"/>
                <w:szCs w:val="21"/>
              </w:rPr>
              <w:t>80%</w:t>
            </w:r>
            <w:r>
              <w:rPr>
                <w:rFonts w:hint="eastAsia"/>
                <w:color w:val="333333"/>
                <w:sz w:val="21"/>
                <w:szCs w:val="21"/>
              </w:rPr>
              <w:t>以上的习题解答正确。</w:t>
            </w:r>
          </w:p>
          <w:p w14:paraId="097D45BD" w14:textId="77777777" w:rsidR="00F2088D" w:rsidRDefault="00F2088D" w:rsidP="00226E2E">
            <w:pPr>
              <w:spacing w:line="280" w:lineRule="exact"/>
              <w:rPr>
                <w:color w:val="333333"/>
                <w:sz w:val="21"/>
                <w:szCs w:val="21"/>
              </w:rPr>
            </w:pPr>
            <w:r>
              <w:rPr>
                <w:rFonts w:hint="eastAsia"/>
                <w:color w:val="333333"/>
                <w:sz w:val="21"/>
                <w:szCs w:val="21"/>
              </w:rPr>
              <w:t>2.课堂表现好，积极思考，参与课堂讨论，主动回答问题；回答问题1</w:t>
            </w:r>
            <w:r>
              <w:rPr>
                <w:color w:val="333333"/>
                <w:sz w:val="21"/>
                <w:szCs w:val="21"/>
              </w:rPr>
              <w:t>-2</w:t>
            </w:r>
            <w:r>
              <w:rPr>
                <w:rFonts w:hint="eastAsia"/>
                <w:color w:val="333333"/>
                <w:sz w:val="21"/>
                <w:szCs w:val="21"/>
              </w:rPr>
              <w:t>次，问题回答正确、分析全面。</w:t>
            </w:r>
          </w:p>
          <w:p w14:paraId="25E909F3" w14:textId="77777777" w:rsidR="00F2088D" w:rsidRDefault="00F2088D" w:rsidP="00226E2E">
            <w:pPr>
              <w:rPr>
                <w:rFonts w:cs="Times New Roman"/>
                <w:color w:val="000000" w:themeColor="text1"/>
                <w:sz w:val="21"/>
                <w:szCs w:val="21"/>
              </w:rPr>
            </w:pPr>
            <w:r>
              <w:rPr>
                <w:rFonts w:hint="eastAsia"/>
                <w:color w:val="333333"/>
                <w:sz w:val="21"/>
                <w:szCs w:val="21"/>
              </w:rPr>
              <w:t>3.无旷课、迟到、早退情况，事假1</w:t>
            </w:r>
            <w:r>
              <w:rPr>
                <w:color w:val="333333"/>
                <w:sz w:val="21"/>
                <w:szCs w:val="21"/>
              </w:rPr>
              <w:t>-2</w:t>
            </w:r>
            <w:r>
              <w:rPr>
                <w:rFonts w:hint="eastAsia"/>
                <w:color w:val="333333"/>
                <w:sz w:val="21"/>
                <w:szCs w:val="21"/>
              </w:rPr>
              <w:t>次。</w:t>
            </w:r>
          </w:p>
        </w:tc>
      </w:tr>
      <w:tr w:rsidR="00F2088D" w14:paraId="1099EFAF" w14:textId="77777777" w:rsidTr="00226E2E">
        <w:trPr>
          <w:jc w:val="center"/>
        </w:trPr>
        <w:tc>
          <w:tcPr>
            <w:tcW w:w="1614" w:type="dxa"/>
            <w:vAlign w:val="center"/>
          </w:tcPr>
          <w:p w14:paraId="51A0C199" w14:textId="77777777" w:rsidR="00F2088D" w:rsidRDefault="00F2088D" w:rsidP="00226E2E">
            <w:pPr>
              <w:spacing w:line="386" w:lineRule="exact"/>
              <w:jc w:val="center"/>
              <w:rPr>
                <w:color w:val="333333"/>
                <w:sz w:val="21"/>
                <w:szCs w:val="21"/>
              </w:rPr>
            </w:pPr>
            <w:r>
              <w:rPr>
                <w:color w:val="333333"/>
                <w:sz w:val="21"/>
                <w:szCs w:val="21"/>
              </w:rPr>
              <w:t>70～79分</w:t>
            </w:r>
          </w:p>
        </w:tc>
        <w:tc>
          <w:tcPr>
            <w:tcW w:w="7240" w:type="dxa"/>
          </w:tcPr>
          <w:p w14:paraId="1F2FE3AD" w14:textId="77777777" w:rsidR="00F2088D" w:rsidRDefault="00F2088D" w:rsidP="00226E2E">
            <w:pPr>
              <w:spacing w:line="280" w:lineRule="exact"/>
              <w:rPr>
                <w:color w:val="333333"/>
                <w:sz w:val="21"/>
                <w:szCs w:val="21"/>
              </w:rPr>
            </w:pPr>
            <w:r>
              <w:rPr>
                <w:rFonts w:hint="eastAsia"/>
                <w:color w:val="333333"/>
                <w:sz w:val="21"/>
                <w:szCs w:val="21"/>
              </w:rPr>
              <w:t>1.作业书写较工整、书面较整洁；</w:t>
            </w:r>
            <w:r>
              <w:rPr>
                <w:color w:val="333333"/>
                <w:sz w:val="21"/>
                <w:szCs w:val="21"/>
              </w:rPr>
              <w:t>70%</w:t>
            </w:r>
            <w:r>
              <w:rPr>
                <w:rFonts w:hint="eastAsia"/>
                <w:color w:val="333333"/>
                <w:sz w:val="21"/>
                <w:szCs w:val="21"/>
              </w:rPr>
              <w:t>以上的习题解答正确。</w:t>
            </w:r>
          </w:p>
          <w:p w14:paraId="0B3E1634" w14:textId="77777777" w:rsidR="00F2088D" w:rsidRDefault="00F2088D" w:rsidP="00226E2E">
            <w:pPr>
              <w:spacing w:line="280" w:lineRule="exact"/>
              <w:rPr>
                <w:color w:val="333333"/>
                <w:sz w:val="21"/>
                <w:szCs w:val="21"/>
              </w:rPr>
            </w:pPr>
            <w:r>
              <w:rPr>
                <w:rFonts w:hint="eastAsia"/>
                <w:color w:val="333333"/>
                <w:sz w:val="21"/>
                <w:szCs w:val="21"/>
              </w:rPr>
              <w:t>2.课堂表现较好，能够积极思考，参与课堂讨论，回答问题；回答问题1次，问题</w:t>
            </w:r>
            <w:proofErr w:type="gramStart"/>
            <w:r>
              <w:rPr>
                <w:rFonts w:hint="eastAsia"/>
                <w:color w:val="333333"/>
                <w:sz w:val="21"/>
                <w:szCs w:val="21"/>
              </w:rPr>
              <w:t>回答较</w:t>
            </w:r>
            <w:proofErr w:type="gramEnd"/>
            <w:r>
              <w:rPr>
                <w:rFonts w:hint="eastAsia"/>
                <w:color w:val="333333"/>
                <w:sz w:val="21"/>
                <w:szCs w:val="21"/>
              </w:rPr>
              <w:t>正确、分析较全面。</w:t>
            </w:r>
          </w:p>
          <w:p w14:paraId="67E67EC3" w14:textId="77777777" w:rsidR="00F2088D" w:rsidRDefault="00F2088D" w:rsidP="00226E2E">
            <w:pPr>
              <w:rPr>
                <w:rFonts w:cs="Times New Roman"/>
                <w:color w:val="000000" w:themeColor="text1"/>
                <w:sz w:val="21"/>
                <w:szCs w:val="21"/>
              </w:rPr>
            </w:pPr>
            <w:r>
              <w:rPr>
                <w:rFonts w:hint="eastAsia"/>
                <w:color w:val="333333"/>
                <w:sz w:val="21"/>
                <w:szCs w:val="21"/>
              </w:rPr>
              <w:t>3.旷课次数1次或迟到、早退次数1</w:t>
            </w:r>
            <w:r>
              <w:rPr>
                <w:color w:val="333333"/>
                <w:sz w:val="21"/>
                <w:szCs w:val="21"/>
              </w:rPr>
              <w:t>-2</w:t>
            </w:r>
            <w:r>
              <w:rPr>
                <w:rFonts w:hint="eastAsia"/>
                <w:color w:val="333333"/>
                <w:sz w:val="21"/>
                <w:szCs w:val="21"/>
              </w:rPr>
              <w:t>次或事假3次。</w:t>
            </w:r>
          </w:p>
        </w:tc>
      </w:tr>
      <w:tr w:rsidR="00F2088D" w14:paraId="7DCF925D" w14:textId="77777777" w:rsidTr="00226E2E">
        <w:trPr>
          <w:jc w:val="center"/>
        </w:trPr>
        <w:tc>
          <w:tcPr>
            <w:tcW w:w="1614" w:type="dxa"/>
            <w:vAlign w:val="center"/>
          </w:tcPr>
          <w:p w14:paraId="7C8CD52D" w14:textId="77777777" w:rsidR="00F2088D" w:rsidRDefault="00F2088D" w:rsidP="00226E2E">
            <w:pPr>
              <w:spacing w:line="376" w:lineRule="exact"/>
              <w:jc w:val="center"/>
              <w:rPr>
                <w:color w:val="333333"/>
                <w:sz w:val="21"/>
                <w:szCs w:val="21"/>
              </w:rPr>
            </w:pPr>
            <w:r>
              <w:rPr>
                <w:color w:val="333333"/>
                <w:sz w:val="21"/>
                <w:szCs w:val="21"/>
              </w:rPr>
              <w:t>60～69分</w:t>
            </w:r>
          </w:p>
        </w:tc>
        <w:tc>
          <w:tcPr>
            <w:tcW w:w="7240" w:type="dxa"/>
          </w:tcPr>
          <w:p w14:paraId="41DB1FED" w14:textId="77777777" w:rsidR="00F2088D" w:rsidRDefault="00F2088D" w:rsidP="00226E2E">
            <w:pPr>
              <w:spacing w:line="280" w:lineRule="exact"/>
              <w:rPr>
                <w:color w:val="333333"/>
                <w:sz w:val="21"/>
                <w:szCs w:val="21"/>
              </w:rPr>
            </w:pPr>
            <w:r>
              <w:rPr>
                <w:rFonts w:hint="eastAsia"/>
                <w:color w:val="333333"/>
                <w:sz w:val="21"/>
                <w:szCs w:val="21"/>
              </w:rPr>
              <w:t>1.作业书写一般、书面整洁度一般；</w:t>
            </w:r>
            <w:r>
              <w:rPr>
                <w:color w:val="333333"/>
                <w:sz w:val="21"/>
                <w:szCs w:val="21"/>
              </w:rPr>
              <w:t>60%</w:t>
            </w:r>
            <w:r>
              <w:rPr>
                <w:rFonts w:hint="eastAsia"/>
                <w:color w:val="333333"/>
                <w:sz w:val="21"/>
                <w:szCs w:val="21"/>
              </w:rPr>
              <w:t>以上的习题解答正确。</w:t>
            </w:r>
          </w:p>
          <w:p w14:paraId="0E649540" w14:textId="77777777" w:rsidR="00F2088D" w:rsidRDefault="00F2088D" w:rsidP="00226E2E">
            <w:pPr>
              <w:spacing w:line="280" w:lineRule="exact"/>
              <w:rPr>
                <w:color w:val="333333"/>
                <w:sz w:val="21"/>
                <w:szCs w:val="21"/>
              </w:rPr>
            </w:pPr>
            <w:r>
              <w:rPr>
                <w:rFonts w:hint="eastAsia"/>
                <w:color w:val="333333"/>
                <w:sz w:val="21"/>
                <w:szCs w:val="21"/>
              </w:rPr>
              <w:t>2.课堂表现一般，能够积极思考，参与课堂讨论。</w:t>
            </w:r>
          </w:p>
          <w:p w14:paraId="43BE7D09" w14:textId="77777777" w:rsidR="00F2088D" w:rsidRDefault="00F2088D" w:rsidP="00226E2E">
            <w:pPr>
              <w:rPr>
                <w:rFonts w:cs="Times New Roman"/>
                <w:color w:val="000000" w:themeColor="text1"/>
                <w:sz w:val="21"/>
                <w:szCs w:val="21"/>
              </w:rPr>
            </w:pPr>
            <w:r>
              <w:rPr>
                <w:rFonts w:hint="eastAsia"/>
                <w:color w:val="333333"/>
                <w:sz w:val="21"/>
                <w:szCs w:val="21"/>
              </w:rPr>
              <w:t>3.旷课次数2次或迟到、早退次数</w:t>
            </w:r>
            <w:r>
              <w:rPr>
                <w:color w:val="333333"/>
                <w:sz w:val="21"/>
                <w:szCs w:val="21"/>
              </w:rPr>
              <w:t>3-4</w:t>
            </w:r>
            <w:r>
              <w:rPr>
                <w:rFonts w:hint="eastAsia"/>
                <w:color w:val="333333"/>
                <w:sz w:val="21"/>
                <w:szCs w:val="21"/>
              </w:rPr>
              <w:t>次或事假</w:t>
            </w:r>
            <w:r>
              <w:rPr>
                <w:color w:val="333333"/>
                <w:sz w:val="21"/>
                <w:szCs w:val="21"/>
              </w:rPr>
              <w:t>4-5</w:t>
            </w:r>
            <w:r>
              <w:rPr>
                <w:rFonts w:hint="eastAsia"/>
                <w:color w:val="333333"/>
                <w:sz w:val="21"/>
                <w:szCs w:val="21"/>
              </w:rPr>
              <w:t>次。</w:t>
            </w:r>
          </w:p>
        </w:tc>
      </w:tr>
      <w:tr w:rsidR="00F2088D" w14:paraId="404E1117" w14:textId="77777777" w:rsidTr="00226E2E">
        <w:trPr>
          <w:jc w:val="center"/>
        </w:trPr>
        <w:tc>
          <w:tcPr>
            <w:tcW w:w="1614" w:type="dxa"/>
            <w:vAlign w:val="center"/>
          </w:tcPr>
          <w:p w14:paraId="1F2F00A9" w14:textId="77777777" w:rsidR="00F2088D" w:rsidRDefault="00F2088D" w:rsidP="00226E2E">
            <w:pPr>
              <w:spacing w:line="272" w:lineRule="exact"/>
              <w:jc w:val="center"/>
              <w:rPr>
                <w:color w:val="333333"/>
                <w:sz w:val="21"/>
                <w:szCs w:val="21"/>
              </w:rPr>
            </w:pPr>
            <w:r>
              <w:rPr>
                <w:color w:val="333333"/>
                <w:sz w:val="21"/>
                <w:szCs w:val="21"/>
              </w:rPr>
              <w:t>60</w:t>
            </w:r>
            <w:r>
              <w:rPr>
                <w:rFonts w:hint="eastAsia"/>
                <w:color w:val="333333"/>
                <w:sz w:val="21"/>
                <w:szCs w:val="21"/>
              </w:rPr>
              <w:t>分</w:t>
            </w:r>
            <w:r>
              <w:rPr>
                <w:color w:val="333333"/>
                <w:sz w:val="21"/>
                <w:szCs w:val="21"/>
              </w:rPr>
              <w:t>以下</w:t>
            </w:r>
          </w:p>
        </w:tc>
        <w:tc>
          <w:tcPr>
            <w:tcW w:w="7240" w:type="dxa"/>
          </w:tcPr>
          <w:p w14:paraId="69390512" w14:textId="77777777" w:rsidR="00F2088D" w:rsidRDefault="00F2088D" w:rsidP="00226E2E">
            <w:pPr>
              <w:spacing w:line="280" w:lineRule="exact"/>
              <w:rPr>
                <w:color w:val="333333"/>
                <w:sz w:val="21"/>
                <w:szCs w:val="21"/>
              </w:rPr>
            </w:pPr>
            <w:r>
              <w:rPr>
                <w:rFonts w:hint="eastAsia"/>
                <w:color w:val="333333"/>
                <w:sz w:val="21"/>
                <w:szCs w:val="21"/>
              </w:rPr>
              <w:t>1.字迹模糊、作业书写零乱；超过</w:t>
            </w:r>
            <w:r>
              <w:rPr>
                <w:color w:val="333333"/>
                <w:sz w:val="21"/>
                <w:szCs w:val="21"/>
              </w:rPr>
              <w:t>40%</w:t>
            </w:r>
            <w:r>
              <w:rPr>
                <w:rFonts w:hint="eastAsia"/>
                <w:color w:val="333333"/>
                <w:sz w:val="21"/>
                <w:szCs w:val="21"/>
              </w:rPr>
              <w:t>的习题解答不正确。</w:t>
            </w:r>
          </w:p>
          <w:p w14:paraId="4B846DC9" w14:textId="77777777" w:rsidR="00F2088D" w:rsidRDefault="00F2088D" w:rsidP="00226E2E">
            <w:pPr>
              <w:spacing w:line="280" w:lineRule="exact"/>
              <w:rPr>
                <w:color w:val="333333"/>
                <w:sz w:val="21"/>
                <w:szCs w:val="21"/>
              </w:rPr>
            </w:pPr>
            <w:r>
              <w:rPr>
                <w:rFonts w:hint="eastAsia"/>
                <w:color w:val="333333"/>
                <w:sz w:val="21"/>
                <w:szCs w:val="21"/>
              </w:rPr>
              <w:t>2.课堂表现不佳，不认真听讲，不参与课堂讨论。</w:t>
            </w:r>
          </w:p>
          <w:p w14:paraId="3274A797" w14:textId="77777777" w:rsidR="00F2088D" w:rsidRDefault="00F2088D" w:rsidP="00226E2E">
            <w:pPr>
              <w:rPr>
                <w:rFonts w:cs="Times New Roman"/>
                <w:color w:val="000000" w:themeColor="text1"/>
                <w:sz w:val="21"/>
                <w:szCs w:val="21"/>
              </w:rPr>
            </w:pPr>
            <w:r>
              <w:rPr>
                <w:rFonts w:hint="eastAsia"/>
                <w:color w:val="333333"/>
                <w:sz w:val="21"/>
                <w:szCs w:val="21"/>
              </w:rPr>
              <w:t>3.旷课次数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次以上或事假次数5次以上。</w:t>
            </w:r>
          </w:p>
        </w:tc>
      </w:tr>
    </w:tbl>
    <w:p w14:paraId="0DF272E7" w14:textId="77777777" w:rsidR="00F2088D" w:rsidRPr="0036250B"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p>
    <w:p w14:paraId="292ECFB3" w14:textId="77777777" w:rsidR="00F2088D"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Pr>
          <w:rFonts w:asciiTheme="minorEastAsia" w:eastAsiaTheme="minorEastAsia" w:hAnsiTheme="minorEastAsia" w:cs="Times New Roman"/>
          <w:color w:val="000000" w:themeColor="text1"/>
          <w:sz w:val="21"/>
          <w:szCs w:val="21"/>
        </w:rPr>
        <w:t>70</w:t>
      </w:r>
      <w:r>
        <w:rPr>
          <w:rFonts w:asciiTheme="minorEastAsia" w:eastAsiaTheme="minorEastAsia" w:hAnsiTheme="minorEastAsia" w:cs="Times New Roman" w:hint="eastAsia"/>
          <w:color w:val="000000" w:themeColor="text1"/>
          <w:sz w:val="21"/>
          <w:szCs w:val="21"/>
        </w:rPr>
        <w:t>%）：</w:t>
      </w:r>
      <w:r>
        <w:rPr>
          <w:rFonts w:hint="eastAsia"/>
          <w:color w:val="333333"/>
          <w:sz w:val="21"/>
          <w:szCs w:val="21"/>
        </w:rPr>
        <w:t>采用百分制。期末考试的考核内容、题型和分值分配情况请见下表：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28"/>
        <w:gridCol w:w="3925"/>
        <w:gridCol w:w="1756"/>
        <w:gridCol w:w="765"/>
        <w:gridCol w:w="648"/>
      </w:tblGrid>
      <w:tr w:rsidR="00F2088D" w14:paraId="6E001A27" w14:textId="77777777" w:rsidTr="00226E2E">
        <w:trPr>
          <w:trHeight w:val="340"/>
          <w:jc w:val="center"/>
        </w:trPr>
        <w:tc>
          <w:tcPr>
            <w:tcW w:w="838" w:type="pct"/>
            <w:vAlign w:val="center"/>
          </w:tcPr>
          <w:p w14:paraId="03E2E052" w14:textId="77777777" w:rsidR="00F2088D" w:rsidRDefault="00F2088D" w:rsidP="00226E2E">
            <w:pPr>
              <w:snapToGrid w:val="0"/>
              <w:jc w:val="center"/>
              <w:rPr>
                <w:b/>
                <w:bCs/>
                <w:color w:val="000000" w:themeColor="text1"/>
                <w:sz w:val="21"/>
                <w:szCs w:val="21"/>
              </w:rPr>
            </w:pPr>
            <w:r>
              <w:rPr>
                <w:rFonts w:hint="eastAsia"/>
                <w:b/>
                <w:bCs/>
                <w:color w:val="000000" w:themeColor="text1"/>
                <w:sz w:val="21"/>
                <w:szCs w:val="21"/>
              </w:rPr>
              <w:t>考核</w:t>
            </w:r>
          </w:p>
          <w:p w14:paraId="31C4588C" w14:textId="77777777" w:rsidR="00F2088D" w:rsidRDefault="00F2088D" w:rsidP="00226E2E">
            <w:pPr>
              <w:snapToGrid w:val="0"/>
              <w:jc w:val="center"/>
              <w:rPr>
                <w:b/>
                <w:bCs/>
                <w:color w:val="000000" w:themeColor="text1"/>
                <w:sz w:val="21"/>
                <w:szCs w:val="21"/>
              </w:rPr>
            </w:pPr>
            <w:r>
              <w:rPr>
                <w:rFonts w:hint="eastAsia"/>
                <w:b/>
                <w:bCs/>
                <w:color w:val="000000" w:themeColor="text1"/>
                <w:sz w:val="21"/>
                <w:szCs w:val="21"/>
              </w:rPr>
              <w:t>模块</w:t>
            </w:r>
          </w:p>
        </w:tc>
        <w:tc>
          <w:tcPr>
            <w:tcW w:w="2303" w:type="pct"/>
            <w:vAlign w:val="center"/>
          </w:tcPr>
          <w:p w14:paraId="5485B386" w14:textId="77777777" w:rsidR="00F2088D" w:rsidRDefault="00F2088D" w:rsidP="00226E2E">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030" w:type="pct"/>
          </w:tcPr>
          <w:p w14:paraId="2844EC28" w14:textId="77777777" w:rsidR="00F2088D" w:rsidRDefault="00F2088D" w:rsidP="00226E2E">
            <w:pPr>
              <w:snapToGrid w:val="0"/>
              <w:jc w:val="center"/>
              <w:rPr>
                <w:b/>
                <w:bCs/>
                <w:color w:val="000000" w:themeColor="text1"/>
                <w:sz w:val="21"/>
                <w:szCs w:val="21"/>
              </w:rPr>
            </w:pPr>
            <w:r>
              <w:rPr>
                <w:rFonts w:hint="eastAsia"/>
                <w:b/>
                <w:bCs/>
                <w:color w:val="000000" w:themeColor="text1"/>
                <w:sz w:val="21"/>
                <w:szCs w:val="21"/>
              </w:rPr>
              <w:t>主要</w:t>
            </w:r>
          </w:p>
          <w:p w14:paraId="77247127" w14:textId="77777777" w:rsidR="00F2088D" w:rsidRDefault="00F2088D" w:rsidP="00226E2E">
            <w:pPr>
              <w:snapToGrid w:val="0"/>
              <w:jc w:val="center"/>
              <w:rPr>
                <w:b/>
                <w:bCs/>
                <w:color w:val="000000" w:themeColor="text1"/>
                <w:sz w:val="21"/>
                <w:szCs w:val="21"/>
              </w:rPr>
            </w:pPr>
            <w:r>
              <w:rPr>
                <w:rFonts w:hint="eastAsia"/>
                <w:b/>
                <w:bCs/>
                <w:color w:val="000000" w:themeColor="text1"/>
                <w:sz w:val="21"/>
                <w:szCs w:val="21"/>
              </w:rPr>
              <w:t>题型</w:t>
            </w:r>
          </w:p>
        </w:tc>
        <w:tc>
          <w:tcPr>
            <w:tcW w:w="449" w:type="pct"/>
            <w:vAlign w:val="center"/>
          </w:tcPr>
          <w:p w14:paraId="4C15CEF7" w14:textId="77777777" w:rsidR="00F2088D" w:rsidRDefault="00F2088D" w:rsidP="00226E2E">
            <w:pPr>
              <w:snapToGrid w:val="0"/>
              <w:jc w:val="center"/>
              <w:rPr>
                <w:b/>
                <w:bCs/>
                <w:color w:val="000000" w:themeColor="text1"/>
                <w:sz w:val="21"/>
                <w:szCs w:val="21"/>
              </w:rPr>
            </w:pPr>
            <w:r>
              <w:rPr>
                <w:rFonts w:hint="eastAsia"/>
                <w:b/>
                <w:bCs/>
                <w:color w:val="000000" w:themeColor="text1"/>
                <w:sz w:val="21"/>
                <w:szCs w:val="21"/>
              </w:rPr>
              <w:t>支撑目标</w:t>
            </w:r>
          </w:p>
        </w:tc>
        <w:tc>
          <w:tcPr>
            <w:tcW w:w="380" w:type="pct"/>
            <w:vAlign w:val="center"/>
          </w:tcPr>
          <w:p w14:paraId="7BB1C5D9" w14:textId="77777777" w:rsidR="00F2088D" w:rsidRDefault="00F2088D" w:rsidP="00226E2E">
            <w:pPr>
              <w:snapToGrid w:val="0"/>
              <w:jc w:val="center"/>
              <w:rPr>
                <w:b/>
                <w:bCs/>
                <w:color w:val="000000" w:themeColor="text1"/>
                <w:sz w:val="21"/>
                <w:szCs w:val="21"/>
              </w:rPr>
            </w:pPr>
            <w:r>
              <w:rPr>
                <w:rFonts w:hint="eastAsia"/>
                <w:b/>
                <w:bCs/>
                <w:color w:val="000000" w:themeColor="text1"/>
                <w:sz w:val="21"/>
                <w:szCs w:val="21"/>
              </w:rPr>
              <w:t>分值</w:t>
            </w:r>
          </w:p>
        </w:tc>
      </w:tr>
      <w:tr w:rsidR="00F2088D" w14:paraId="3B2CAD21" w14:textId="77777777" w:rsidTr="00226E2E">
        <w:trPr>
          <w:trHeight w:val="496"/>
          <w:jc w:val="center"/>
        </w:trPr>
        <w:tc>
          <w:tcPr>
            <w:tcW w:w="838" w:type="pct"/>
            <w:vMerge w:val="restart"/>
            <w:vAlign w:val="center"/>
          </w:tcPr>
          <w:p w14:paraId="14F841FB" w14:textId="77777777" w:rsidR="00F2088D" w:rsidRDefault="00F2088D" w:rsidP="00226E2E">
            <w:pPr>
              <w:snapToGrid w:val="0"/>
              <w:rPr>
                <w:color w:val="000000" w:themeColor="text1"/>
                <w:sz w:val="21"/>
                <w:szCs w:val="21"/>
              </w:rPr>
            </w:pPr>
            <w:r>
              <w:rPr>
                <w:rFonts w:asciiTheme="minorEastAsia" w:eastAsiaTheme="minorEastAsia" w:hAnsiTheme="minorEastAsia" w:hint="eastAsia"/>
                <w:sz w:val="21"/>
                <w:szCs w:val="21"/>
              </w:rPr>
              <w:t>职业生涯基本概念</w:t>
            </w:r>
          </w:p>
        </w:tc>
        <w:tc>
          <w:tcPr>
            <w:tcW w:w="2303" w:type="pct"/>
            <w:vAlign w:val="center"/>
          </w:tcPr>
          <w:p w14:paraId="1307FEBF" w14:textId="77777777" w:rsidR="00F2088D" w:rsidRDefault="00F2088D" w:rsidP="00226E2E">
            <w:pPr>
              <w:snapToGrid w:val="0"/>
              <w:ind w:left="181"/>
              <w:jc w:val="both"/>
              <w:rPr>
                <w:color w:val="333333"/>
                <w:sz w:val="21"/>
                <w:szCs w:val="21"/>
              </w:rPr>
            </w:pPr>
            <w:r>
              <w:rPr>
                <w:rFonts w:asciiTheme="minorEastAsia" w:eastAsiaTheme="minorEastAsia" w:hAnsiTheme="minorEastAsia" w:hint="eastAsia"/>
                <w:color w:val="333333"/>
                <w:sz w:val="21"/>
                <w:szCs w:val="21"/>
              </w:rPr>
              <w:t>职业；职业生涯；职业生涯规划系统</w:t>
            </w:r>
          </w:p>
        </w:tc>
        <w:tc>
          <w:tcPr>
            <w:tcW w:w="1030" w:type="pct"/>
            <w:vAlign w:val="center"/>
          </w:tcPr>
          <w:p w14:paraId="34C4A095" w14:textId="77777777" w:rsidR="00F2088D" w:rsidRDefault="00F2088D" w:rsidP="00226E2E">
            <w:pPr>
              <w:snapToGrid w:val="0"/>
              <w:jc w:val="center"/>
              <w:rPr>
                <w:color w:val="000000" w:themeColor="text1"/>
                <w:sz w:val="21"/>
                <w:szCs w:val="21"/>
              </w:rPr>
            </w:pPr>
            <w:r w:rsidRPr="00B14A57">
              <w:rPr>
                <w:rFonts w:hint="eastAsia"/>
                <w:sz w:val="21"/>
                <w:szCs w:val="21"/>
              </w:rPr>
              <w:t>单选题、多选题、名词解释题</w:t>
            </w:r>
          </w:p>
        </w:tc>
        <w:tc>
          <w:tcPr>
            <w:tcW w:w="449" w:type="pct"/>
            <w:vAlign w:val="center"/>
          </w:tcPr>
          <w:p w14:paraId="76513AA2"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25435622" w14:textId="77777777" w:rsidR="00F2088D" w:rsidRDefault="00F2088D" w:rsidP="00226E2E">
            <w:pPr>
              <w:snapToGrid w:val="0"/>
              <w:jc w:val="center"/>
              <w:rPr>
                <w:color w:val="000000" w:themeColor="text1"/>
                <w:sz w:val="21"/>
                <w:szCs w:val="21"/>
              </w:rPr>
            </w:pPr>
          </w:p>
        </w:tc>
        <w:tc>
          <w:tcPr>
            <w:tcW w:w="380" w:type="pct"/>
            <w:vMerge w:val="restart"/>
            <w:vAlign w:val="center"/>
          </w:tcPr>
          <w:p w14:paraId="234C24CE" w14:textId="77777777" w:rsidR="00F2088D" w:rsidRDefault="00F2088D" w:rsidP="00226E2E">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2</w:t>
            </w:r>
          </w:p>
        </w:tc>
      </w:tr>
      <w:tr w:rsidR="00F2088D" w14:paraId="227EF9F9" w14:textId="77777777" w:rsidTr="00226E2E">
        <w:trPr>
          <w:trHeight w:val="496"/>
          <w:jc w:val="center"/>
        </w:trPr>
        <w:tc>
          <w:tcPr>
            <w:tcW w:w="838" w:type="pct"/>
            <w:vMerge/>
            <w:vAlign w:val="center"/>
          </w:tcPr>
          <w:p w14:paraId="3BFAB0F7" w14:textId="77777777" w:rsidR="00F2088D" w:rsidRDefault="00F2088D" w:rsidP="00226E2E">
            <w:pPr>
              <w:snapToGrid w:val="0"/>
              <w:rPr>
                <w:rFonts w:asciiTheme="minorEastAsia" w:eastAsiaTheme="minorEastAsia" w:hAnsiTheme="minorEastAsia"/>
                <w:sz w:val="21"/>
                <w:szCs w:val="21"/>
              </w:rPr>
            </w:pPr>
          </w:p>
        </w:tc>
        <w:tc>
          <w:tcPr>
            <w:tcW w:w="2303" w:type="pct"/>
            <w:vAlign w:val="center"/>
          </w:tcPr>
          <w:p w14:paraId="1B63D5BD" w14:textId="77777777" w:rsidR="00F2088D" w:rsidRDefault="00F2088D" w:rsidP="00226E2E">
            <w:pPr>
              <w:snapToGrid w:val="0"/>
              <w:ind w:left="181"/>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职业生涯规划意识</w:t>
            </w:r>
          </w:p>
        </w:tc>
        <w:tc>
          <w:tcPr>
            <w:tcW w:w="1030" w:type="pct"/>
            <w:vAlign w:val="center"/>
          </w:tcPr>
          <w:p w14:paraId="600B7D9D" w14:textId="77777777" w:rsidR="00F2088D" w:rsidRPr="00B14A57" w:rsidRDefault="00F2088D" w:rsidP="00226E2E">
            <w:pPr>
              <w:snapToGrid w:val="0"/>
              <w:jc w:val="center"/>
              <w:rPr>
                <w:sz w:val="21"/>
                <w:szCs w:val="21"/>
              </w:rPr>
            </w:pPr>
            <w:r>
              <w:rPr>
                <w:rFonts w:hint="eastAsia"/>
                <w:sz w:val="21"/>
                <w:szCs w:val="21"/>
              </w:rPr>
              <w:t>分析题</w:t>
            </w:r>
          </w:p>
        </w:tc>
        <w:tc>
          <w:tcPr>
            <w:tcW w:w="449" w:type="pct"/>
            <w:vAlign w:val="center"/>
          </w:tcPr>
          <w:p w14:paraId="33DED497"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068E758F" w14:textId="77777777" w:rsidR="00F2088D" w:rsidRDefault="00F2088D" w:rsidP="00226E2E">
            <w:pPr>
              <w:rPr>
                <w:rFonts w:asciiTheme="minorEastAsia" w:eastAsiaTheme="minorEastAsia" w:hAnsiTheme="minorEastAsia"/>
                <w:color w:val="000000" w:themeColor="text1"/>
                <w:sz w:val="21"/>
                <w:szCs w:val="21"/>
              </w:rPr>
            </w:pPr>
          </w:p>
        </w:tc>
        <w:tc>
          <w:tcPr>
            <w:tcW w:w="380" w:type="pct"/>
            <w:vMerge/>
            <w:vAlign w:val="center"/>
          </w:tcPr>
          <w:p w14:paraId="2240941E" w14:textId="77777777" w:rsidR="00F2088D" w:rsidRDefault="00F2088D" w:rsidP="00226E2E">
            <w:pPr>
              <w:snapToGrid w:val="0"/>
              <w:jc w:val="center"/>
              <w:rPr>
                <w:color w:val="000000" w:themeColor="text1"/>
                <w:sz w:val="21"/>
                <w:szCs w:val="21"/>
              </w:rPr>
            </w:pPr>
          </w:p>
        </w:tc>
      </w:tr>
      <w:tr w:rsidR="00F2088D" w14:paraId="60F61000" w14:textId="77777777" w:rsidTr="00226E2E">
        <w:trPr>
          <w:trHeight w:val="741"/>
          <w:jc w:val="center"/>
        </w:trPr>
        <w:tc>
          <w:tcPr>
            <w:tcW w:w="838" w:type="pct"/>
            <w:vMerge w:val="restart"/>
            <w:vAlign w:val="center"/>
          </w:tcPr>
          <w:p w14:paraId="7C488C56" w14:textId="77777777" w:rsidR="00F2088D" w:rsidRDefault="00F2088D" w:rsidP="00226E2E">
            <w:pPr>
              <w:snapToGrid w:val="0"/>
              <w:rPr>
                <w:color w:val="000000" w:themeColor="text1"/>
                <w:sz w:val="21"/>
                <w:szCs w:val="21"/>
              </w:rPr>
            </w:pPr>
            <w:r>
              <w:rPr>
                <w:rFonts w:asciiTheme="minorEastAsia" w:eastAsiaTheme="minorEastAsia" w:hAnsiTheme="minorEastAsia" w:hint="eastAsia"/>
                <w:color w:val="000000" w:themeColor="text1"/>
                <w:sz w:val="21"/>
                <w:szCs w:val="21"/>
              </w:rPr>
              <w:t>职业生涯规划的基本理论</w:t>
            </w:r>
          </w:p>
        </w:tc>
        <w:tc>
          <w:tcPr>
            <w:tcW w:w="2303" w:type="pct"/>
            <w:vAlign w:val="center"/>
          </w:tcPr>
          <w:p w14:paraId="063CB901" w14:textId="77777777" w:rsidR="00F2088D" w:rsidRDefault="00F2088D" w:rsidP="00226E2E">
            <w:pPr>
              <w:snapToGrid w:val="0"/>
              <w:ind w:left="181"/>
              <w:jc w:val="both"/>
              <w:rPr>
                <w:color w:val="333333"/>
                <w:sz w:val="21"/>
                <w:szCs w:val="21"/>
              </w:rPr>
            </w:pPr>
            <w:r w:rsidRPr="00673891">
              <w:rPr>
                <w:rFonts w:asciiTheme="minorEastAsia" w:eastAsiaTheme="minorEastAsia" w:hAnsiTheme="minorEastAsia" w:hint="eastAsia"/>
                <w:bCs/>
                <w:color w:val="333333"/>
                <w:sz w:val="21"/>
                <w:szCs w:val="21"/>
              </w:rPr>
              <w:t>职业选择理论；职业生涯发展阶段理论</w:t>
            </w:r>
          </w:p>
        </w:tc>
        <w:tc>
          <w:tcPr>
            <w:tcW w:w="1030" w:type="pct"/>
            <w:vAlign w:val="center"/>
          </w:tcPr>
          <w:p w14:paraId="62921548" w14:textId="77777777" w:rsidR="00F2088D" w:rsidRDefault="00F2088D" w:rsidP="00226E2E">
            <w:pPr>
              <w:snapToGrid w:val="0"/>
              <w:jc w:val="center"/>
              <w:rPr>
                <w:color w:val="000000" w:themeColor="text1"/>
                <w:sz w:val="21"/>
                <w:szCs w:val="21"/>
              </w:rPr>
            </w:pPr>
            <w:r w:rsidRPr="00B14A57">
              <w:rPr>
                <w:rFonts w:hint="eastAsia"/>
                <w:sz w:val="21"/>
                <w:szCs w:val="21"/>
              </w:rPr>
              <w:t>单选题、多选题、名词解释题</w:t>
            </w:r>
            <w:r>
              <w:rPr>
                <w:rFonts w:hint="eastAsia"/>
                <w:sz w:val="21"/>
                <w:szCs w:val="21"/>
              </w:rPr>
              <w:t>、简答题、</w:t>
            </w:r>
          </w:p>
        </w:tc>
        <w:tc>
          <w:tcPr>
            <w:tcW w:w="449" w:type="pct"/>
            <w:vAlign w:val="center"/>
          </w:tcPr>
          <w:p w14:paraId="194754A8"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0878147" w14:textId="77777777" w:rsidR="00F2088D" w:rsidRDefault="00F2088D" w:rsidP="00226E2E">
            <w:pPr>
              <w:rPr>
                <w:rFonts w:asciiTheme="minorEastAsia" w:eastAsiaTheme="minorEastAsia" w:hAnsiTheme="minorEastAsia"/>
                <w:color w:val="000000" w:themeColor="text1"/>
                <w:sz w:val="21"/>
                <w:szCs w:val="21"/>
              </w:rPr>
            </w:pPr>
          </w:p>
          <w:p w14:paraId="49776F3D" w14:textId="77777777" w:rsidR="00F2088D" w:rsidRDefault="00F2088D" w:rsidP="00226E2E">
            <w:pPr>
              <w:snapToGrid w:val="0"/>
              <w:jc w:val="center"/>
              <w:rPr>
                <w:color w:val="000000" w:themeColor="text1"/>
                <w:sz w:val="21"/>
                <w:szCs w:val="21"/>
              </w:rPr>
            </w:pPr>
          </w:p>
        </w:tc>
        <w:tc>
          <w:tcPr>
            <w:tcW w:w="380" w:type="pct"/>
            <w:vMerge w:val="restart"/>
            <w:vAlign w:val="center"/>
          </w:tcPr>
          <w:p w14:paraId="05F346F6" w14:textId="77777777" w:rsidR="00F2088D" w:rsidRDefault="00F2088D" w:rsidP="00226E2E">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4</w:t>
            </w:r>
          </w:p>
        </w:tc>
      </w:tr>
      <w:tr w:rsidR="00F2088D" w14:paraId="60C86C83" w14:textId="77777777" w:rsidTr="00226E2E">
        <w:trPr>
          <w:trHeight w:val="740"/>
          <w:jc w:val="center"/>
        </w:trPr>
        <w:tc>
          <w:tcPr>
            <w:tcW w:w="838" w:type="pct"/>
            <w:vMerge/>
            <w:vAlign w:val="center"/>
          </w:tcPr>
          <w:p w14:paraId="5AD0B886" w14:textId="77777777" w:rsidR="00F2088D" w:rsidRDefault="00F2088D" w:rsidP="00226E2E">
            <w:pPr>
              <w:snapToGrid w:val="0"/>
              <w:rPr>
                <w:rFonts w:asciiTheme="minorEastAsia" w:eastAsiaTheme="minorEastAsia" w:hAnsiTheme="minorEastAsia"/>
                <w:color w:val="000000" w:themeColor="text1"/>
                <w:sz w:val="21"/>
                <w:szCs w:val="21"/>
              </w:rPr>
            </w:pPr>
          </w:p>
        </w:tc>
        <w:tc>
          <w:tcPr>
            <w:tcW w:w="2303" w:type="pct"/>
            <w:vAlign w:val="center"/>
          </w:tcPr>
          <w:p w14:paraId="1443D56F" w14:textId="77777777" w:rsidR="00F2088D" w:rsidRPr="00673891" w:rsidRDefault="00F2088D" w:rsidP="00226E2E">
            <w:pPr>
              <w:snapToGrid w:val="0"/>
              <w:ind w:left="181"/>
              <w:jc w:val="both"/>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依据职业生涯相关理论调整自己的职业生涯规划</w:t>
            </w:r>
          </w:p>
        </w:tc>
        <w:tc>
          <w:tcPr>
            <w:tcW w:w="1030" w:type="pct"/>
            <w:vAlign w:val="center"/>
          </w:tcPr>
          <w:p w14:paraId="095FB442" w14:textId="77777777" w:rsidR="00F2088D" w:rsidRPr="00B14A57" w:rsidRDefault="00F2088D" w:rsidP="00226E2E">
            <w:pPr>
              <w:snapToGrid w:val="0"/>
              <w:jc w:val="center"/>
              <w:rPr>
                <w:sz w:val="21"/>
                <w:szCs w:val="21"/>
              </w:rPr>
            </w:pPr>
            <w:r>
              <w:rPr>
                <w:rFonts w:hint="eastAsia"/>
                <w:sz w:val="21"/>
                <w:szCs w:val="21"/>
              </w:rPr>
              <w:t>论述题、案例分析</w:t>
            </w:r>
          </w:p>
        </w:tc>
        <w:tc>
          <w:tcPr>
            <w:tcW w:w="449" w:type="pct"/>
            <w:vAlign w:val="center"/>
          </w:tcPr>
          <w:p w14:paraId="3792EC8B"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1A895C8D" w14:textId="77777777" w:rsidR="00F2088D" w:rsidRDefault="00F2088D" w:rsidP="00226E2E">
            <w:pPr>
              <w:rPr>
                <w:rFonts w:asciiTheme="minorEastAsia" w:eastAsiaTheme="minorEastAsia" w:hAnsiTheme="minorEastAsia"/>
                <w:color w:val="000000" w:themeColor="text1"/>
                <w:sz w:val="21"/>
                <w:szCs w:val="21"/>
              </w:rPr>
            </w:pPr>
          </w:p>
        </w:tc>
        <w:tc>
          <w:tcPr>
            <w:tcW w:w="380" w:type="pct"/>
            <w:vMerge/>
            <w:vAlign w:val="center"/>
          </w:tcPr>
          <w:p w14:paraId="22B04EB6" w14:textId="77777777" w:rsidR="00F2088D" w:rsidRDefault="00F2088D" w:rsidP="00226E2E">
            <w:pPr>
              <w:snapToGrid w:val="0"/>
              <w:jc w:val="center"/>
              <w:rPr>
                <w:color w:val="000000" w:themeColor="text1"/>
                <w:sz w:val="21"/>
                <w:szCs w:val="21"/>
              </w:rPr>
            </w:pPr>
          </w:p>
        </w:tc>
      </w:tr>
      <w:tr w:rsidR="00F2088D" w14:paraId="5AD7C315" w14:textId="77777777" w:rsidTr="00226E2E">
        <w:trPr>
          <w:trHeight w:val="618"/>
          <w:jc w:val="center"/>
        </w:trPr>
        <w:tc>
          <w:tcPr>
            <w:tcW w:w="838" w:type="pct"/>
            <w:vMerge w:val="restart"/>
            <w:vAlign w:val="center"/>
          </w:tcPr>
          <w:p w14:paraId="03F7D9FA" w14:textId="77777777" w:rsidR="00F2088D" w:rsidRDefault="00F2088D" w:rsidP="00226E2E">
            <w:pPr>
              <w:snapToGrid w:val="0"/>
              <w:rPr>
                <w:color w:val="000000" w:themeColor="text1"/>
                <w:sz w:val="21"/>
                <w:szCs w:val="21"/>
              </w:rPr>
            </w:pPr>
            <w:r w:rsidRPr="002F25AE">
              <w:rPr>
                <w:rFonts w:asciiTheme="minorEastAsia" w:eastAsiaTheme="minorEastAsia" w:hAnsiTheme="minorEastAsia" w:hint="eastAsia"/>
                <w:color w:val="000000" w:themeColor="text1"/>
                <w:sz w:val="21"/>
                <w:szCs w:val="21"/>
              </w:rPr>
              <w:t>自我与职业生涯</w:t>
            </w:r>
          </w:p>
        </w:tc>
        <w:tc>
          <w:tcPr>
            <w:tcW w:w="2303" w:type="pct"/>
            <w:vAlign w:val="center"/>
          </w:tcPr>
          <w:p w14:paraId="5671ED03" w14:textId="77777777" w:rsidR="00F2088D" w:rsidRDefault="00F2088D" w:rsidP="00226E2E">
            <w:pPr>
              <w:snapToGrid w:val="0"/>
              <w:ind w:left="181"/>
              <w:jc w:val="both"/>
              <w:rPr>
                <w:color w:val="333333"/>
                <w:sz w:val="21"/>
                <w:szCs w:val="21"/>
              </w:rPr>
            </w:pPr>
            <w:r w:rsidRPr="00836C39">
              <w:rPr>
                <w:rFonts w:asciiTheme="minorEastAsia" w:eastAsiaTheme="minorEastAsia" w:hAnsiTheme="minorEastAsia" w:hint="eastAsia"/>
                <w:bCs/>
                <w:color w:val="333333"/>
                <w:sz w:val="21"/>
                <w:szCs w:val="21"/>
              </w:rPr>
              <w:t>自我认知的含义及工具；职业生涯规划的误区</w:t>
            </w:r>
          </w:p>
        </w:tc>
        <w:tc>
          <w:tcPr>
            <w:tcW w:w="1030" w:type="pct"/>
            <w:vAlign w:val="center"/>
          </w:tcPr>
          <w:p w14:paraId="6B9E77D6" w14:textId="77777777" w:rsidR="00F2088D" w:rsidRDefault="00F2088D" w:rsidP="00226E2E">
            <w:pPr>
              <w:snapToGrid w:val="0"/>
              <w:jc w:val="center"/>
              <w:rPr>
                <w:color w:val="000000" w:themeColor="text1"/>
                <w:sz w:val="21"/>
                <w:szCs w:val="21"/>
              </w:rPr>
            </w:pPr>
            <w:r w:rsidRPr="00B14A57">
              <w:rPr>
                <w:rFonts w:hint="eastAsia"/>
                <w:sz w:val="21"/>
                <w:szCs w:val="21"/>
              </w:rPr>
              <w:t>单选题、多选题、名词解释题</w:t>
            </w:r>
            <w:r>
              <w:rPr>
                <w:rFonts w:hint="eastAsia"/>
                <w:sz w:val="21"/>
                <w:szCs w:val="21"/>
              </w:rPr>
              <w:t>、简答题、</w:t>
            </w:r>
          </w:p>
        </w:tc>
        <w:tc>
          <w:tcPr>
            <w:tcW w:w="449" w:type="pct"/>
            <w:vAlign w:val="center"/>
          </w:tcPr>
          <w:p w14:paraId="39682E3A"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CC226AF" w14:textId="77777777" w:rsidR="00F2088D" w:rsidRDefault="00F2088D" w:rsidP="00226E2E">
            <w:pPr>
              <w:snapToGrid w:val="0"/>
              <w:jc w:val="center"/>
              <w:rPr>
                <w:color w:val="000000" w:themeColor="text1"/>
                <w:sz w:val="21"/>
                <w:szCs w:val="21"/>
              </w:rPr>
            </w:pPr>
          </w:p>
        </w:tc>
        <w:tc>
          <w:tcPr>
            <w:tcW w:w="380" w:type="pct"/>
            <w:vMerge w:val="restart"/>
            <w:vAlign w:val="center"/>
          </w:tcPr>
          <w:p w14:paraId="6F52E994" w14:textId="77777777" w:rsidR="00F2088D" w:rsidRDefault="00F2088D" w:rsidP="00226E2E">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8</w:t>
            </w:r>
          </w:p>
        </w:tc>
      </w:tr>
      <w:tr w:rsidR="00F2088D" w14:paraId="5F6B4A4C" w14:textId="77777777" w:rsidTr="00226E2E">
        <w:trPr>
          <w:trHeight w:val="618"/>
          <w:jc w:val="center"/>
        </w:trPr>
        <w:tc>
          <w:tcPr>
            <w:tcW w:w="838" w:type="pct"/>
            <w:vMerge/>
            <w:vAlign w:val="center"/>
          </w:tcPr>
          <w:p w14:paraId="2263E142" w14:textId="77777777" w:rsidR="00F2088D" w:rsidRPr="002F25AE" w:rsidRDefault="00F2088D" w:rsidP="00226E2E">
            <w:pPr>
              <w:snapToGrid w:val="0"/>
              <w:rPr>
                <w:rFonts w:asciiTheme="minorEastAsia" w:eastAsiaTheme="minorEastAsia" w:hAnsiTheme="minorEastAsia"/>
                <w:color w:val="000000" w:themeColor="text1"/>
                <w:sz w:val="21"/>
                <w:szCs w:val="21"/>
              </w:rPr>
            </w:pPr>
          </w:p>
        </w:tc>
        <w:tc>
          <w:tcPr>
            <w:tcW w:w="2303" w:type="pct"/>
            <w:vAlign w:val="center"/>
          </w:tcPr>
          <w:p w14:paraId="6CC578A4" w14:textId="77777777" w:rsidR="00F2088D" w:rsidRPr="00836C39" w:rsidRDefault="00F2088D" w:rsidP="00226E2E">
            <w:pPr>
              <w:snapToGrid w:val="0"/>
              <w:ind w:left="181"/>
              <w:jc w:val="both"/>
              <w:rPr>
                <w:rFonts w:asciiTheme="minorEastAsia" w:eastAsiaTheme="minorEastAsia" w:hAnsiTheme="minorEastAsia"/>
                <w:bCs/>
                <w:color w:val="333333"/>
                <w:sz w:val="21"/>
                <w:szCs w:val="21"/>
              </w:rPr>
            </w:pPr>
            <w:r w:rsidRPr="00836C39">
              <w:rPr>
                <w:rFonts w:asciiTheme="minorEastAsia" w:eastAsiaTheme="minorEastAsia" w:hAnsiTheme="minorEastAsia" w:hint="eastAsia"/>
                <w:bCs/>
                <w:color w:val="333333"/>
                <w:sz w:val="21"/>
                <w:szCs w:val="21"/>
              </w:rPr>
              <w:t>个人职业生涯规划；个人职业生涯周期管理</w:t>
            </w:r>
            <w:r>
              <w:rPr>
                <w:rFonts w:asciiTheme="minorEastAsia" w:eastAsiaTheme="minorEastAsia" w:hAnsiTheme="minorEastAsia" w:hint="eastAsia"/>
                <w:bCs/>
                <w:color w:val="333333"/>
                <w:sz w:val="21"/>
                <w:szCs w:val="21"/>
              </w:rPr>
              <w:t>；自我认知工具测试结果的解读及应用</w:t>
            </w:r>
          </w:p>
        </w:tc>
        <w:tc>
          <w:tcPr>
            <w:tcW w:w="1030" w:type="pct"/>
            <w:vAlign w:val="center"/>
          </w:tcPr>
          <w:p w14:paraId="6EB21958" w14:textId="77777777" w:rsidR="00F2088D" w:rsidRPr="00B14A57" w:rsidRDefault="00F2088D" w:rsidP="00226E2E">
            <w:pPr>
              <w:snapToGrid w:val="0"/>
              <w:jc w:val="center"/>
              <w:rPr>
                <w:sz w:val="21"/>
                <w:szCs w:val="21"/>
              </w:rPr>
            </w:pPr>
            <w:r>
              <w:rPr>
                <w:rFonts w:hint="eastAsia"/>
                <w:sz w:val="21"/>
                <w:szCs w:val="21"/>
              </w:rPr>
              <w:t>论述题、案例题</w:t>
            </w:r>
          </w:p>
        </w:tc>
        <w:tc>
          <w:tcPr>
            <w:tcW w:w="449" w:type="pct"/>
            <w:vAlign w:val="center"/>
          </w:tcPr>
          <w:p w14:paraId="41834938"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2</w:t>
            </w:r>
          </w:p>
          <w:p w14:paraId="649CB3BF" w14:textId="77777777" w:rsidR="00F2088D" w:rsidRDefault="00F2088D" w:rsidP="00226E2E">
            <w:pPr>
              <w:rPr>
                <w:rFonts w:asciiTheme="minorEastAsia" w:eastAsiaTheme="minorEastAsia" w:hAnsiTheme="minorEastAsia"/>
                <w:color w:val="000000" w:themeColor="text1"/>
                <w:sz w:val="21"/>
                <w:szCs w:val="21"/>
              </w:rPr>
            </w:pPr>
          </w:p>
        </w:tc>
        <w:tc>
          <w:tcPr>
            <w:tcW w:w="380" w:type="pct"/>
            <w:vMerge/>
            <w:vAlign w:val="center"/>
          </w:tcPr>
          <w:p w14:paraId="6AA88E63" w14:textId="77777777" w:rsidR="00F2088D" w:rsidRDefault="00F2088D" w:rsidP="00226E2E">
            <w:pPr>
              <w:snapToGrid w:val="0"/>
              <w:jc w:val="center"/>
              <w:rPr>
                <w:color w:val="000000" w:themeColor="text1"/>
                <w:sz w:val="21"/>
                <w:szCs w:val="21"/>
              </w:rPr>
            </w:pPr>
          </w:p>
        </w:tc>
      </w:tr>
      <w:tr w:rsidR="00F2088D" w14:paraId="333A6A95" w14:textId="77777777" w:rsidTr="00226E2E">
        <w:trPr>
          <w:trHeight w:val="618"/>
          <w:jc w:val="center"/>
        </w:trPr>
        <w:tc>
          <w:tcPr>
            <w:tcW w:w="838" w:type="pct"/>
            <w:vMerge w:val="restart"/>
            <w:vAlign w:val="center"/>
          </w:tcPr>
          <w:p w14:paraId="320E39C0" w14:textId="77777777" w:rsidR="00F2088D" w:rsidRDefault="00F2088D" w:rsidP="00226E2E">
            <w:pPr>
              <w:snapToGrid w:val="0"/>
              <w:rPr>
                <w:color w:val="000000" w:themeColor="text1"/>
                <w:sz w:val="21"/>
                <w:szCs w:val="21"/>
              </w:rPr>
            </w:pPr>
            <w:r w:rsidRPr="00AA7C6E">
              <w:rPr>
                <w:rFonts w:asciiTheme="minorEastAsia" w:eastAsiaTheme="minorEastAsia" w:hAnsiTheme="minorEastAsia" w:hint="eastAsia"/>
                <w:color w:val="000000" w:themeColor="text1"/>
                <w:sz w:val="21"/>
                <w:szCs w:val="21"/>
              </w:rPr>
              <w:t>组织与职业生涯</w:t>
            </w:r>
          </w:p>
        </w:tc>
        <w:tc>
          <w:tcPr>
            <w:tcW w:w="2303" w:type="pct"/>
            <w:vAlign w:val="center"/>
          </w:tcPr>
          <w:p w14:paraId="66CA430E" w14:textId="77777777" w:rsidR="00F2088D" w:rsidRDefault="00F2088D" w:rsidP="00226E2E">
            <w:pPr>
              <w:snapToGrid w:val="0"/>
              <w:ind w:left="181"/>
              <w:jc w:val="both"/>
              <w:rPr>
                <w:color w:val="333333"/>
                <w:sz w:val="21"/>
                <w:szCs w:val="21"/>
              </w:rPr>
            </w:pPr>
            <w:r w:rsidRPr="00FE396B">
              <w:rPr>
                <w:rFonts w:asciiTheme="minorEastAsia" w:eastAsiaTheme="minorEastAsia" w:hAnsiTheme="minorEastAsia" w:hint="eastAsia"/>
                <w:bCs/>
                <w:color w:val="333333"/>
                <w:sz w:val="21"/>
                <w:szCs w:val="21"/>
              </w:rPr>
              <w:t>组织职业生涯管理的内涵与功能；组织内职业通道与管理</w:t>
            </w:r>
          </w:p>
        </w:tc>
        <w:tc>
          <w:tcPr>
            <w:tcW w:w="1030" w:type="pct"/>
            <w:vAlign w:val="center"/>
          </w:tcPr>
          <w:p w14:paraId="787B54C9" w14:textId="77777777" w:rsidR="00F2088D" w:rsidRDefault="00F2088D" w:rsidP="00226E2E">
            <w:pPr>
              <w:snapToGrid w:val="0"/>
              <w:jc w:val="center"/>
              <w:rPr>
                <w:color w:val="000000" w:themeColor="text1"/>
                <w:sz w:val="21"/>
                <w:szCs w:val="21"/>
              </w:rPr>
            </w:pPr>
            <w:r w:rsidRPr="00B14A57">
              <w:rPr>
                <w:rFonts w:hint="eastAsia"/>
                <w:sz w:val="21"/>
                <w:szCs w:val="21"/>
              </w:rPr>
              <w:t>单选题、多选题、名词解释题</w:t>
            </w:r>
            <w:r>
              <w:rPr>
                <w:rFonts w:hint="eastAsia"/>
                <w:sz w:val="21"/>
                <w:szCs w:val="21"/>
              </w:rPr>
              <w:t>、简答题、</w:t>
            </w:r>
          </w:p>
        </w:tc>
        <w:tc>
          <w:tcPr>
            <w:tcW w:w="449" w:type="pct"/>
            <w:vAlign w:val="center"/>
          </w:tcPr>
          <w:p w14:paraId="2E70A805"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32EA8B2E" w14:textId="77777777" w:rsidR="00F2088D" w:rsidRDefault="00F2088D" w:rsidP="00226E2E">
            <w:pPr>
              <w:snapToGrid w:val="0"/>
              <w:jc w:val="center"/>
              <w:rPr>
                <w:color w:val="000000" w:themeColor="text1"/>
                <w:sz w:val="21"/>
                <w:szCs w:val="21"/>
              </w:rPr>
            </w:pPr>
          </w:p>
        </w:tc>
        <w:tc>
          <w:tcPr>
            <w:tcW w:w="380" w:type="pct"/>
            <w:vMerge w:val="restart"/>
            <w:vAlign w:val="center"/>
          </w:tcPr>
          <w:p w14:paraId="6AEA2280" w14:textId="77777777" w:rsidR="00F2088D" w:rsidRDefault="00F2088D" w:rsidP="00226E2E">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8</w:t>
            </w:r>
          </w:p>
        </w:tc>
      </w:tr>
      <w:tr w:rsidR="00F2088D" w14:paraId="44F3D8E4" w14:textId="77777777" w:rsidTr="00226E2E">
        <w:trPr>
          <w:trHeight w:val="618"/>
          <w:jc w:val="center"/>
        </w:trPr>
        <w:tc>
          <w:tcPr>
            <w:tcW w:w="838" w:type="pct"/>
            <w:vMerge/>
            <w:vAlign w:val="center"/>
          </w:tcPr>
          <w:p w14:paraId="6317A720" w14:textId="77777777" w:rsidR="00F2088D" w:rsidRPr="00AA7C6E" w:rsidRDefault="00F2088D" w:rsidP="00226E2E">
            <w:pPr>
              <w:snapToGrid w:val="0"/>
              <w:rPr>
                <w:rFonts w:asciiTheme="minorEastAsia" w:eastAsiaTheme="minorEastAsia" w:hAnsiTheme="minorEastAsia"/>
                <w:color w:val="000000" w:themeColor="text1"/>
                <w:sz w:val="21"/>
                <w:szCs w:val="21"/>
              </w:rPr>
            </w:pPr>
          </w:p>
        </w:tc>
        <w:tc>
          <w:tcPr>
            <w:tcW w:w="2303" w:type="pct"/>
            <w:vAlign w:val="center"/>
          </w:tcPr>
          <w:p w14:paraId="1D735E07" w14:textId="77777777" w:rsidR="00F2088D" w:rsidRPr="00FE396B" w:rsidRDefault="00F2088D" w:rsidP="00226E2E">
            <w:pPr>
              <w:snapToGrid w:val="0"/>
              <w:ind w:left="181"/>
              <w:jc w:val="both"/>
              <w:rPr>
                <w:rFonts w:asciiTheme="minorEastAsia" w:eastAsiaTheme="minorEastAsia" w:hAnsiTheme="minorEastAsia"/>
                <w:bCs/>
                <w:color w:val="333333"/>
                <w:sz w:val="21"/>
                <w:szCs w:val="21"/>
              </w:rPr>
            </w:pPr>
            <w:r w:rsidRPr="00FE396B">
              <w:rPr>
                <w:rFonts w:asciiTheme="minorEastAsia" w:eastAsiaTheme="minorEastAsia" w:hAnsiTheme="minorEastAsia" w:hint="eastAsia"/>
                <w:bCs/>
                <w:color w:val="333333"/>
                <w:sz w:val="21"/>
                <w:szCs w:val="21"/>
              </w:rPr>
              <w:t>员工组织社会化与职业化</w:t>
            </w:r>
          </w:p>
        </w:tc>
        <w:tc>
          <w:tcPr>
            <w:tcW w:w="1030" w:type="pct"/>
            <w:vAlign w:val="center"/>
          </w:tcPr>
          <w:p w14:paraId="6DEAFF7E" w14:textId="77777777" w:rsidR="00F2088D" w:rsidRPr="00B14A57" w:rsidRDefault="00F2088D" w:rsidP="00226E2E">
            <w:pPr>
              <w:snapToGrid w:val="0"/>
              <w:jc w:val="center"/>
              <w:rPr>
                <w:sz w:val="21"/>
                <w:szCs w:val="21"/>
              </w:rPr>
            </w:pPr>
            <w:r>
              <w:rPr>
                <w:rFonts w:hint="eastAsia"/>
                <w:sz w:val="21"/>
                <w:szCs w:val="21"/>
              </w:rPr>
              <w:t>论述题、案例题</w:t>
            </w:r>
          </w:p>
        </w:tc>
        <w:tc>
          <w:tcPr>
            <w:tcW w:w="449" w:type="pct"/>
            <w:vAlign w:val="center"/>
          </w:tcPr>
          <w:p w14:paraId="6B587384"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2</w:t>
            </w:r>
          </w:p>
          <w:p w14:paraId="3B547AC7" w14:textId="77777777" w:rsidR="00F2088D" w:rsidRDefault="00F2088D" w:rsidP="00226E2E">
            <w:pPr>
              <w:rPr>
                <w:rFonts w:asciiTheme="minorEastAsia" w:eastAsiaTheme="minorEastAsia" w:hAnsiTheme="minorEastAsia"/>
                <w:color w:val="000000" w:themeColor="text1"/>
                <w:sz w:val="21"/>
                <w:szCs w:val="21"/>
              </w:rPr>
            </w:pPr>
          </w:p>
        </w:tc>
        <w:tc>
          <w:tcPr>
            <w:tcW w:w="380" w:type="pct"/>
            <w:vMerge/>
            <w:vAlign w:val="center"/>
          </w:tcPr>
          <w:p w14:paraId="32F6E675" w14:textId="77777777" w:rsidR="00F2088D" w:rsidRDefault="00F2088D" w:rsidP="00226E2E">
            <w:pPr>
              <w:snapToGrid w:val="0"/>
              <w:jc w:val="center"/>
              <w:rPr>
                <w:color w:val="000000" w:themeColor="text1"/>
                <w:sz w:val="21"/>
                <w:szCs w:val="21"/>
              </w:rPr>
            </w:pPr>
          </w:p>
        </w:tc>
      </w:tr>
      <w:tr w:rsidR="00F2088D" w14:paraId="23835359" w14:textId="77777777" w:rsidTr="00226E2E">
        <w:trPr>
          <w:trHeight w:val="496"/>
          <w:jc w:val="center"/>
        </w:trPr>
        <w:tc>
          <w:tcPr>
            <w:tcW w:w="838" w:type="pct"/>
            <w:vMerge w:val="restart"/>
            <w:vAlign w:val="center"/>
          </w:tcPr>
          <w:p w14:paraId="59D47A1E" w14:textId="77777777" w:rsidR="00F2088D" w:rsidRDefault="00F2088D" w:rsidP="00226E2E">
            <w:pPr>
              <w:snapToGrid w:val="0"/>
              <w:rPr>
                <w:color w:val="000000" w:themeColor="text1"/>
                <w:sz w:val="21"/>
                <w:szCs w:val="21"/>
              </w:rPr>
            </w:pPr>
            <w:r w:rsidRPr="00FE396B">
              <w:rPr>
                <w:rFonts w:hint="eastAsia"/>
                <w:color w:val="000000" w:themeColor="text1"/>
                <w:sz w:val="21"/>
                <w:szCs w:val="21"/>
              </w:rPr>
              <w:t>环境与职业生涯</w:t>
            </w:r>
          </w:p>
        </w:tc>
        <w:tc>
          <w:tcPr>
            <w:tcW w:w="2303" w:type="pct"/>
            <w:vAlign w:val="center"/>
          </w:tcPr>
          <w:p w14:paraId="475DC231" w14:textId="77777777" w:rsidR="00F2088D" w:rsidRDefault="00F2088D" w:rsidP="00226E2E">
            <w:pPr>
              <w:snapToGrid w:val="0"/>
              <w:ind w:left="181"/>
              <w:jc w:val="both"/>
              <w:rPr>
                <w:color w:val="333333"/>
                <w:sz w:val="21"/>
                <w:szCs w:val="21"/>
              </w:rPr>
            </w:pPr>
            <w:r w:rsidRPr="009067B7">
              <w:rPr>
                <w:rFonts w:asciiTheme="minorEastAsia" w:eastAsiaTheme="minorEastAsia" w:hAnsiTheme="minorEastAsia" w:hint="eastAsia"/>
                <w:bCs/>
                <w:color w:val="333333"/>
                <w:sz w:val="21"/>
                <w:szCs w:val="21"/>
              </w:rPr>
              <w:t>就业信息来源；不同类型环境对职业的影响</w:t>
            </w:r>
          </w:p>
        </w:tc>
        <w:tc>
          <w:tcPr>
            <w:tcW w:w="1030" w:type="pct"/>
            <w:vAlign w:val="center"/>
          </w:tcPr>
          <w:p w14:paraId="72EF9DDA" w14:textId="77777777" w:rsidR="00F2088D" w:rsidRDefault="00F2088D" w:rsidP="00226E2E">
            <w:pPr>
              <w:snapToGrid w:val="0"/>
              <w:jc w:val="center"/>
              <w:rPr>
                <w:color w:val="000000" w:themeColor="text1"/>
                <w:sz w:val="21"/>
                <w:szCs w:val="21"/>
              </w:rPr>
            </w:pPr>
            <w:r w:rsidRPr="00B14A57">
              <w:rPr>
                <w:rFonts w:hint="eastAsia"/>
                <w:sz w:val="21"/>
                <w:szCs w:val="21"/>
              </w:rPr>
              <w:t>单选题、多选题、名词解释题</w:t>
            </w:r>
            <w:r>
              <w:rPr>
                <w:rFonts w:hint="eastAsia"/>
                <w:sz w:val="21"/>
                <w:szCs w:val="21"/>
              </w:rPr>
              <w:t>、简答题、</w:t>
            </w:r>
          </w:p>
        </w:tc>
        <w:tc>
          <w:tcPr>
            <w:tcW w:w="449" w:type="pct"/>
            <w:vAlign w:val="center"/>
          </w:tcPr>
          <w:p w14:paraId="6D879C0B"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067A48E9" w14:textId="77777777" w:rsidR="00F2088D" w:rsidRDefault="00F2088D" w:rsidP="00226E2E">
            <w:pPr>
              <w:snapToGrid w:val="0"/>
              <w:jc w:val="center"/>
              <w:rPr>
                <w:color w:val="000000" w:themeColor="text1"/>
                <w:sz w:val="21"/>
                <w:szCs w:val="21"/>
              </w:rPr>
            </w:pPr>
          </w:p>
        </w:tc>
        <w:tc>
          <w:tcPr>
            <w:tcW w:w="380" w:type="pct"/>
            <w:vMerge w:val="restart"/>
            <w:vAlign w:val="center"/>
          </w:tcPr>
          <w:p w14:paraId="1C4BD050" w14:textId="77777777" w:rsidR="00F2088D" w:rsidRDefault="00F2088D" w:rsidP="00226E2E">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4</w:t>
            </w:r>
          </w:p>
        </w:tc>
      </w:tr>
      <w:tr w:rsidR="00F2088D" w14:paraId="1E3EB1AC" w14:textId="77777777" w:rsidTr="00226E2E">
        <w:trPr>
          <w:trHeight w:val="496"/>
          <w:jc w:val="center"/>
        </w:trPr>
        <w:tc>
          <w:tcPr>
            <w:tcW w:w="838" w:type="pct"/>
            <w:vMerge/>
            <w:vAlign w:val="center"/>
          </w:tcPr>
          <w:p w14:paraId="00213F59" w14:textId="77777777" w:rsidR="00F2088D" w:rsidRPr="00FE396B" w:rsidRDefault="00F2088D" w:rsidP="00226E2E">
            <w:pPr>
              <w:snapToGrid w:val="0"/>
              <w:rPr>
                <w:color w:val="000000" w:themeColor="text1"/>
                <w:sz w:val="21"/>
                <w:szCs w:val="21"/>
              </w:rPr>
            </w:pPr>
          </w:p>
        </w:tc>
        <w:tc>
          <w:tcPr>
            <w:tcW w:w="2303" w:type="pct"/>
            <w:vAlign w:val="center"/>
          </w:tcPr>
          <w:p w14:paraId="1687EDC9" w14:textId="77777777" w:rsidR="00F2088D" w:rsidRPr="009067B7" w:rsidRDefault="00F2088D" w:rsidP="00226E2E">
            <w:pPr>
              <w:snapToGrid w:val="0"/>
              <w:ind w:left="181"/>
              <w:jc w:val="both"/>
              <w:rPr>
                <w:rFonts w:asciiTheme="minorEastAsia" w:eastAsiaTheme="minorEastAsia" w:hAnsiTheme="minorEastAsia"/>
                <w:bCs/>
                <w:color w:val="333333"/>
                <w:sz w:val="21"/>
                <w:szCs w:val="21"/>
              </w:rPr>
            </w:pPr>
            <w:r w:rsidRPr="009067B7">
              <w:rPr>
                <w:rFonts w:asciiTheme="minorEastAsia" w:eastAsiaTheme="minorEastAsia" w:hAnsiTheme="minorEastAsia" w:hint="eastAsia"/>
                <w:bCs/>
                <w:color w:val="333333"/>
                <w:sz w:val="21"/>
                <w:szCs w:val="21"/>
              </w:rPr>
              <w:t>利用地域环境、家庭环境及其他环境求得更好的职业发展</w:t>
            </w:r>
          </w:p>
        </w:tc>
        <w:tc>
          <w:tcPr>
            <w:tcW w:w="1030" w:type="pct"/>
            <w:vAlign w:val="center"/>
          </w:tcPr>
          <w:p w14:paraId="77B9F130" w14:textId="77777777" w:rsidR="00F2088D" w:rsidRPr="00B14A57" w:rsidRDefault="00F2088D" w:rsidP="00226E2E">
            <w:pPr>
              <w:snapToGrid w:val="0"/>
              <w:jc w:val="center"/>
              <w:rPr>
                <w:sz w:val="21"/>
                <w:szCs w:val="21"/>
              </w:rPr>
            </w:pPr>
            <w:r>
              <w:rPr>
                <w:rFonts w:hint="eastAsia"/>
                <w:sz w:val="21"/>
                <w:szCs w:val="21"/>
              </w:rPr>
              <w:t>论述题</w:t>
            </w:r>
          </w:p>
        </w:tc>
        <w:tc>
          <w:tcPr>
            <w:tcW w:w="449" w:type="pct"/>
            <w:vAlign w:val="center"/>
          </w:tcPr>
          <w:p w14:paraId="3366BD59"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3</w:t>
            </w:r>
          </w:p>
          <w:p w14:paraId="077AD594" w14:textId="77777777" w:rsidR="00F2088D" w:rsidRDefault="00F2088D" w:rsidP="00226E2E">
            <w:pPr>
              <w:rPr>
                <w:rFonts w:asciiTheme="minorEastAsia" w:eastAsiaTheme="minorEastAsia" w:hAnsiTheme="minorEastAsia"/>
                <w:color w:val="000000" w:themeColor="text1"/>
                <w:sz w:val="21"/>
                <w:szCs w:val="21"/>
              </w:rPr>
            </w:pPr>
          </w:p>
        </w:tc>
        <w:tc>
          <w:tcPr>
            <w:tcW w:w="380" w:type="pct"/>
            <w:vMerge/>
            <w:vAlign w:val="center"/>
          </w:tcPr>
          <w:p w14:paraId="0E6044DE" w14:textId="77777777" w:rsidR="00F2088D" w:rsidRDefault="00F2088D" w:rsidP="00226E2E">
            <w:pPr>
              <w:snapToGrid w:val="0"/>
              <w:jc w:val="center"/>
              <w:rPr>
                <w:color w:val="000000" w:themeColor="text1"/>
                <w:sz w:val="21"/>
                <w:szCs w:val="21"/>
              </w:rPr>
            </w:pPr>
          </w:p>
        </w:tc>
      </w:tr>
      <w:tr w:rsidR="00F2088D" w14:paraId="0EBA286B" w14:textId="77777777" w:rsidTr="00226E2E">
        <w:trPr>
          <w:trHeight w:val="618"/>
          <w:jc w:val="center"/>
        </w:trPr>
        <w:tc>
          <w:tcPr>
            <w:tcW w:w="838" w:type="pct"/>
            <w:vMerge w:val="restart"/>
            <w:vAlign w:val="center"/>
          </w:tcPr>
          <w:p w14:paraId="6632CFBA" w14:textId="77777777" w:rsidR="00F2088D" w:rsidRDefault="00F2088D" w:rsidP="00226E2E">
            <w:pPr>
              <w:snapToGrid w:val="0"/>
              <w:rPr>
                <w:color w:val="000000" w:themeColor="text1"/>
                <w:sz w:val="21"/>
                <w:szCs w:val="21"/>
              </w:rPr>
            </w:pPr>
            <w:r w:rsidRPr="000A599F">
              <w:rPr>
                <w:rFonts w:hint="eastAsia"/>
                <w:color w:val="000000" w:themeColor="text1"/>
                <w:sz w:val="21"/>
                <w:szCs w:val="21"/>
              </w:rPr>
              <w:lastRenderedPageBreak/>
              <w:t>女性职业生涯规划</w:t>
            </w:r>
          </w:p>
        </w:tc>
        <w:tc>
          <w:tcPr>
            <w:tcW w:w="2303" w:type="pct"/>
            <w:vAlign w:val="center"/>
          </w:tcPr>
          <w:p w14:paraId="4657EDE8" w14:textId="77777777" w:rsidR="00F2088D" w:rsidRDefault="00F2088D" w:rsidP="00226E2E">
            <w:pPr>
              <w:snapToGrid w:val="0"/>
              <w:ind w:leftChars="86" w:left="462" w:hangingChars="130" w:hanging="273"/>
              <w:rPr>
                <w:color w:val="000000" w:themeColor="text1"/>
                <w:sz w:val="21"/>
                <w:szCs w:val="21"/>
              </w:rPr>
            </w:pPr>
            <w:r w:rsidRPr="00772433">
              <w:rPr>
                <w:rFonts w:asciiTheme="minorEastAsia" w:eastAsiaTheme="minorEastAsia" w:hAnsiTheme="minorEastAsia" w:hint="eastAsia"/>
                <w:bCs/>
                <w:color w:val="333333"/>
                <w:sz w:val="21"/>
                <w:szCs w:val="21"/>
              </w:rPr>
              <w:t>女性职业生涯的理论基础和研究现状；女性职业生涯发展的影响因素</w:t>
            </w:r>
          </w:p>
        </w:tc>
        <w:tc>
          <w:tcPr>
            <w:tcW w:w="1030" w:type="pct"/>
            <w:vAlign w:val="center"/>
          </w:tcPr>
          <w:p w14:paraId="364EC73B" w14:textId="77777777" w:rsidR="00F2088D" w:rsidRDefault="00F2088D" w:rsidP="00226E2E">
            <w:pPr>
              <w:snapToGrid w:val="0"/>
              <w:jc w:val="center"/>
              <w:rPr>
                <w:color w:val="000000" w:themeColor="text1"/>
                <w:sz w:val="21"/>
                <w:szCs w:val="21"/>
              </w:rPr>
            </w:pPr>
            <w:r w:rsidRPr="00B14A57">
              <w:rPr>
                <w:rFonts w:hint="eastAsia"/>
                <w:sz w:val="21"/>
                <w:szCs w:val="21"/>
              </w:rPr>
              <w:t>单选题、多选题、名词解释题</w:t>
            </w:r>
            <w:r>
              <w:rPr>
                <w:rFonts w:hint="eastAsia"/>
                <w:sz w:val="21"/>
                <w:szCs w:val="21"/>
              </w:rPr>
              <w:t>、简答题、</w:t>
            </w:r>
          </w:p>
        </w:tc>
        <w:tc>
          <w:tcPr>
            <w:tcW w:w="449" w:type="pct"/>
            <w:vAlign w:val="center"/>
          </w:tcPr>
          <w:p w14:paraId="073DF622"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F1825B4" w14:textId="77777777" w:rsidR="00F2088D" w:rsidRDefault="00F2088D" w:rsidP="00226E2E">
            <w:pPr>
              <w:snapToGrid w:val="0"/>
              <w:jc w:val="center"/>
              <w:rPr>
                <w:color w:val="000000" w:themeColor="text1"/>
                <w:sz w:val="21"/>
                <w:szCs w:val="21"/>
              </w:rPr>
            </w:pPr>
          </w:p>
        </w:tc>
        <w:tc>
          <w:tcPr>
            <w:tcW w:w="380" w:type="pct"/>
            <w:vMerge w:val="restart"/>
            <w:vAlign w:val="center"/>
          </w:tcPr>
          <w:p w14:paraId="0C6B62CE" w14:textId="77777777" w:rsidR="00F2088D" w:rsidRDefault="00F2088D" w:rsidP="00226E2E">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2</w:t>
            </w:r>
          </w:p>
        </w:tc>
      </w:tr>
      <w:tr w:rsidR="00F2088D" w14:paraId="3BB3600B" w14:textId="77777777" w:rsidTr="00226E2E">
        <w:trPr>
          <w:trHeight w:val="618"/>
          <w:jc w:val="center"/>
        </w:trPr>
        <w:tc>
          <w:tcPr>
            <w:tcW w:w="838" w:type="pct"/>
            <w:vMerge/>
            <w:vAlign w:val="center"/>
          </w:tcPr>
          <w:p w14:paraId="16AD5176" w14:textId="77777777" w:rsidR="00F2088D" w:rsidRPr="000A599F" w:rsidRDefault="00F2088D" w:rsidP="00226E2E">
            <w:pPr>
              <w:snapToGrid w:val="0"/>
              <w:rPr>
                <w:color w:val="000000" w:themeColor="text1"/>
                <w:sz w:val="21"/>
                <w:szCs w:val="21"/>
              </w:rPr>
            </w:pPr>
          </w:p>
        </w:tc>
        <w:tc>
          <w:tcPr>
            <w:tcW w:w="2303" w:type="pct"/>
            <w:vAlign w:val="center"/>
          </w:tcPr>
          <w:p w14:paraId="121AE560" w14:textId="77777777" w:rsidR="00F2088D" w:rsidRPr="00772433" w:rsidRDefault="00F2088D" w:rsidP="00226E2E">
            <w:pPr>
              <w:snapToGrid w:val="0"/>
              <w:ind w:leftChars="86" w:left="462" w:hangingChars="130" w:hanging="273"/>
              <w:rPr>
                <w:rFonts w:asciiTheme="minorEastAsia" w:eastAsiaTheme="minorEastAsia" w:hAnsiTheme="minorEastAsia"/>
                <w:bCs/>
                <w:color w:val="333333"/>
                <w:sz w:val="21"/>
                <w:szCs w:val="21"/>
              </w:rPr>
            </w:pPr>
            <w:r w:rsidRPr="00772433">
              <w:rPr>
                <w:rFonts w:asciiTheme="minorEastAsia" w:eastAsiaTheme="minorEastAsia" w:hAnsiTheme="minorEastAsia" w:hint="eastAsia"/>
                <w:bCs/>
                <w:color w:val="333333"/>
                <w:sz w:val="21"/>
                <w:szCs w:val="21"/>
              </w:rPr>
              <w:t>应对女性职业生涯障碍的对策</w:t>
            </w:r>
          </w:p>
        </w:tc>
        <w:tc>
          <w:tcPr>
            <w:tcW w:w="1030" w:type="pct"/>
            <w:vAlign w:val="center"/>
          </w:tcPr>
          <w:p w14:paraId="2CDE4E9F" w14:textId="77777777" w:rsidR="00F2088D" w:rsidRPr="00B14A57" w:rsidRDefault="00F2088D" w:rsidP="00226E2E">
            <w:pPr>
              <w:snapToGrid w:val="0"/>
              <w:jc w:val="center"/>
              <w:rPr>
                <w:sz w:val="21"/>
                <w:szCs w:val="21"/>
              </w:rPr>
            </w:pPr>
            <w:r>
              <w:rPr>
                <w:rFonts w:hint="eastAsia"/>
                <w:sz w:val="21"/>
                <w:szCs w:val="21"/>
              </w:rPr>
              <w:t>论述题、案例题</w:t>
            </w:r>
          </w:p>
        </w:tc>
        <w:tc>
          <w:tcPr>
            <w:tcW w:w="449" w:type="pct"/>
            <w:vAlign w:val="center"/>
          </w:tcPr>
          <w:p w14:paraId="677AECD2"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3</w:t>
            </w:r>
          </w:p>
          <w:p w14:paraId="71DC23EE" w14:textId="77777777" w:rsidR="00F2088D" w:rsidRDefault="00F2088D" w:rsidP="00226E2E">
            <w:pPr>
              <w:rPr>
                <w:rFonts w:asciiTheme="minorEastAsia" w:eastAsiaTheme="minorEastAsia" w:hAnsiTheme="minorEastAsia"/>
                <w:color w:val="000000" w:themeColor="text1"/>
                <w:sz w:val="21"/>
                <w:szCs w:val="21"/>
              </w:rPr>
            </w:pPr>
          </w:p>
        </w:tc>
        <w:tc>
          <w:tcPr>
            <w:tcW w:w="380" w:type="pct"/>
            <w:vMerge/>
            <w:vAlign w:val="center"/>
          </w:tcPr>
          <w:p w14:paraId="255B5407" w14:textId="77777777" w:rsidR="00F2088D" w:rsidRDefault="00F2088D" w:rsidP="00226E2E">
            <w:pPr>
              <w:snapToGrid w:val="0"/>
              <w:jc w:val="center"/>
              <w:rPr>
                <w:color w:val="000000" w:themeColor="text1"/>
                <w:sz w:val="21"/>
                <w:szCs w:val="21"/>
              </w:rPr>
            </w:pPr>
          </w:p>
        </w:tc>
      </w:tr>
      <w:tr w:rsidR="00F2088D" w14:paraId="4F1AC1EF" w14:textId="77777777" w:rsidTr="00226E2E">
        <w:trPr>
          <w:trHeight w:val="368"/>
          <w:jc w:val="center"/>
        </w:trPr>
        <w:tc>
          <w:tcPr>
            <w:tcW w:w="838" w:type="pct"/>
            <w:vMerge w:val="restart"/>
            <w:vAlign w:val="center"/>
          </w:tcPr>
          <w:p w14:paraId="6B78551E" w14:textId="77777777" w:rsidR="00F2088D" w:rsidRDefault="00F2088D" w:rsidP="00226E2E">
            <w:pPr>
              <w:snapToGrid w:val="0"/>
              <w:rPr>
                <w:color w:val="000000" w:themeColor="text1"/>
                <w:sz w:val="21"/>
                <w:szCs w:val="21"/>
              </w:rPr>
            </w:pPr>
            <w:r w:rsidRPr="003B6116">
              <w:rPr>
                <w:rFonts w:hint="eastAsia"/>
                <w:color w:val="000000" w:themeColor="text1"/>
                <w:sz w:val="21"/>
                <w:szCs w:val="21"/>
              </w:rPr>
              <w:t>职业生涯规划书的撰写</w:t>
            </w:r>
          </w:p>
        </w:tc>
        <w:tc>
          <w:tcPr>
            <w:tcW w:w="2303" w:type="pct"/>
            <w:vAlign w:val="center"/>
          </w:tcPr>
          <w:p w14:paraId="026658E9" w14:textId="77777777" w:rsidR="00F2088D" w:rsidRDefault="00F2088D" w:rsidP="00226E2E">
            <w:pPr>
              <w:snapToGrid w:val="0"/>
              <w:ind w:leftChars="86" w:left="462" w:hangingChars="130" w:hanging="273"/>
              <w:rPr>
                <w:color w:val="000000" w:themeColor="text1"/>
                <w:sz w:val="21"/>
                <w:szCs w:val="21"/>
              </w:rPr>
            </w:pPr>
            <w:r w:rsidRPr="00BA5DA1">
              <w:rPr>
                <w:rFonts w:asciiTheme="minorEastAsia" w:eastAsiaTheme="minorEastAsia" w:hAnsiTheme="minorEastAsia" w:hint="eastAsia"/>
                <w:bCs/>
                <w:color w:val="333333"/>
                <w:sz w:val="21"/>
                <w:szCs w:val="21"/>
              </w:rPr>
              <w:t>职业生涯规划书的主要构成内容及规范</w:t>
            </w:r>
          </w:p>
        </w:tc>
        <w:tc>
          <w:tcPr>
            <w:tcW w:w="1030" w:type="pct"/>
          </w:tcPr>
          <w:p w14:paraId="2B6DA39C" w14:textId="77777777" w:rsidR="00F2088D" w:rsidRDefault="00F2088D" w:rsidP="00226E2E">
            <w:pPr>
              <w:snapToGrid w:val="0"/>
              <w:jc w:val="center"/>
              <w:rPr>
                <w:color w:val="000000" w:themeColor="text1"/>
                <w:sz w:val="21"/>
                <w:szCs w:val="21"/>
              </w:rPr>
            </w:pPr>
            <w:r>
              <w:rPr>
                <w:rFonts w:hint="eastAsia"/>
                <w:sz w:val="21"/>
                <w:szCs w:val="21"/>
              </w:rPr>
              <w:t>简答题</w:t>
            </w:r>
          </w:p>
        </w:tc>
        <w:tc>
          <w:tcPr>
            <w:tcW w:w="449" w:type="pct"/>
            <w:vAlign w:val="center"/>
          </w:tcPr>
          <w:p w14:paraId="282A5DA9"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7C57D988" w14:textId="77777777" w:rsidR="00F2088D" w:rsidRDefault="00F2088D" w:rsidP="00226E2E">
            <w:pPr>
              <w:snapToGrid w:val="0"/>
              <w:jc w:val="center"/>
              <w:rPr>
                <w:color w:val="000000" w:themeColor="text1"/>
                <w:sz w:val="21"/>
                <w:szCs w:val="21"/>
              </w:rPr>
            </w:pPr>
          </w:p>
        </w:tc>
        <w:tc>
          <w:tcPr>
            <w:tcW w:w="380" w:type="pct"/>
            <w:vMerge w:val="restart"/>
            <w:vAlign w:val="center"/>
          </w:tcPr>
          <w:p w14:paraId="51413F00" w14:textId="77777777" w:rsidR="00F2088D" w:rsidRDefault="00F2088D" w:rsidP="00226E2E">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2</w:t>
            </w:r>
          </w:p>
        </w:tc>
      </w:tr>
      <w:tr w:rsidR="00F2088D" w14:paraId="401433BF" w14:textId="77777777" w:rsidTr="00226E2E">
        <w:trPr>
          <w:trHeight w:val="366"/>
          <w:jc w:val="center"/>
        </w:trPr>
        <w:tc>
          <w:tcPr>
            <w:tcW w:w="838" w:type="pct"/>
            <w:vMerge/>
            <w:vAlign w:val="center"/>
          </w:tcPr>
          <w:p w14:paraId="508ECCFC" w14:textId="77777777" w:rsidR="00F2088D" w:rsidRPr="003B6116" w:rsidRDefault="00F2088D" w:rsidP="00226E2E">
            <w:pPr>
              <w:snapToGrid w:val="0"/>
              <w:rPr>
                <w:color w:val="000000" w:themeColor="text1"/>
                <w:sz w:val="21"/>
                <w:szCs w:val="21"/>
              </w:rPr>
            </w:pPr>
          </w:p>
        </w:tc>
        <w:tc>
          <w:tcPr>
            <w:tcW w:w="2303" w:type="pct"/>
            <w:vAlign w:val="center"/>
          </w:tcPr>
          <w:p w14:paraId="115AAD40" w14:textId="77777777" w:rsidR="00F2088D" w:rsidRPr="00BA5DA1" w:rsidRDefault="00F2088D" w:rsidP="00226E2E">
            <w:pPr>
              <w:snapToGrid w:val="0"/>
              <w:ind w:leftChars="86" w:left="462" w:hangingChars="130" w:hanging="273"/>
              <w:rPr>
                <w:rFonts w:asciiTheme="minorEastAsia" w:eastAsiaTheme="minorEastAsia" w:hAnsiTheme="minorEastAsia"/>
                <w:bCs/>
                <w:color w:val="333333"/>
                <w:sz w:val="21"/>
                <w:szCs w:val="21"/>
              </w:rPr>
            </w:pPr>
            <w:r w:rsidRPr="00BA5DA1">
              <w:rPr>
                <w:rFonts w:asciiTheme="minorEastAsia" w:eastAsiaTheme="minorEastAsia" w:hAnsiTheme="minorEastAsia" w:hint="eastAsia"/>
                <w:bCs/>
                <w:color w:val="333333"/>
                <w:sz w:val="21"/>
                <w:szCs w:val="21"/>
              </w:rPr>
              <w:t>职业生涯规划书的撰写步骤</w:t>
            </w:r>
          </w:p>
        </w:tc>
        <w:tc>
          <w:tcPr>
            <w:tcW w:w="1030" w:type="pct"/>
          </w:tcPr>
          <w:p w14:paraId="5EB53196" w14:textId="77777777" w:rsidR="00F2088D" w:rsidRDefault="00F2088D" w:rsidP="00226E2E">
            <w:pPr>
              <w:snapToGrid w:val="0"/>
              <w:jc w:val="center"/>
              <w:rPr>
                <w:sz w:val="21"/>
                <w:szCs w:val="21"/>
              </w:rPr>
            </w:pPr>
            <w:r>
              <w:rPr>
                <w:rFonts w:hint="eastAsia"/>
                <w:sz w:val="21"/>
                <w:szCs w:val="21"/>
              </w:rPr>
              <w:t>论述题</w:t>
            </w:r>
          </w:p>
        </w:tc>
        <w:tc>
          <w:tcPr>
            <w:tcW w:w="449" w:type="pct"/>
            <w:vAlign w:val="center"/>
          </w:tcPr>
          <w:p w14:paraId="683C3051"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2</w:t>
            </w:r>
          </w:p>
        </w:tc>
        <w:tc>
          <w:tcPr>
            <w:tcW w:w="380" w:type="pct"/>
            <w:vMerge/>
            <w:vAlign w:val="center"/>
          </w:tcPr>
          <w:p w14:paraId="681671AF" w14:textId="77777777" w:rsidR="00F2088D" w:rsidRDefault="00F2088D" w:rsidP="00226E2E">
            <w:pPr>
              <w:snapToGrid w:val="0"/>
              <w:jc w:val="center"/>
              <w:rPr>
                <w:color w:val="000000" w:themeColor="text1"/>
                <w:sz w:val="21"/>
                <w:szCs w:val="21"/>
              </w:rPr>
            </w:pPr>
          </w:p>
        </w:tc>
      </w:tr>
      <w:tr w:rsidR="00F2088D" w14:paraId="221BFA73" w14:textId="77777777" w:rsidTr="00226E2E">
        <w:trPr>
          <w:trHeight w:val="366"/>
          <w:jc w:val="center"/>
        </w:trPr>
        <w:tc>
          <w:tcPr>
            <w:tcW w:w="838" w:type="pct"/>
            <w:vMerge/>
            <w:vAlign w:val="center"/>
          </w:tcPr>
          <w:p w14:paraId="6211F2D0" w14:textId="77777777" w:rsidR="00F2088D" w:rsidRPr="003B6116" w:rsidRDefault="00F2088D" w:rsidP="00226E2E">
            <w:pPr>
              <w:snapToGrid w:val="0"/>
              <w:rPr>
                <w:color w:val="000000" w:themeColor="text1"/>
                <w:sz w:val="21"/>
                <w:szCs w:val="21"/>
              </w:rPr>
            </w:pPr>
          </w:p>
        </w:tc>
        <w:tc>
          <w:tcPr>
            <w:tcW w:w="2303" w:type="pct"/>
            <w:vAlign w:val="center"/>
          </w:tcPr>
          <w:p w14:paraId="659CF9E4" w14:textId="77777777" w:rsidR="00F2088D" w:rsidRPr="00BA5DA1" w:rsidRDefault="00F2088D" w:rsidP="00226E2E">
            <w:pPr>
              <w:snapToGrid w:val="0"/>
              <w:ind w:leftChars="86" w:left="462" w:hangingChars="130" w:hanging="273"/>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树立自我职业生涯规划的意识</w:t>
            </w:r>
          </w:p>
        </w:tc>
        <w:tc>
          <w:tcPr>
            <w:tcW w:w="1030" w:type="pct"/>
          </w:tcPr>
          <w:p w14:paraId="522B81FC" w14:textId="77777777" w:rsidR="00F2088D" w:rsidRDefault="00F2088D" w:rsidP="00226E2E">
            <w:pPr>
              <w:snapToGrid w:val="0"/>
              <w:jc w:val="center"/>
              <w:rPr>
                <w:sz w:val="21"/>
                <w:szCs w:val="21"/>
              </w:rPr>
            </w:pPr>
            <w:r>
              <w:rPr>
                <w:rFonts w:hint="eastAsia"/>
                <w:sz w:val="21"/>
                <w:szCs w:val="21"/>
              </w:rPr>
              <w:t>设计</w:t>
            </w:r>
          </w:p>
        </w:tc>
        <w:tc>
          <w:tcPr>
            <w:tcW w:w="449" w:type="pct"/>
            <w:vAlign w:val="center"/>
          </w:tcPr>
          <w:p w14:paraId="6A26786F" w14:textId="77777777" w:rsidR="00F2088D" w:rsidRDefault="00F2088D" w:rsidP="00226E2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380" w:type="pct"/>
            <w:vMerge/>
            <w:vAlign w:val="center"/>
          </w:tcPr>
          <w:p w14:paraId="60E73CFF" w14:textId="77777777" w:rsidR="00F2088D" w:rsidRDefault="00F2088D" w:rsidP="00226E2E">
            <w:pPr>
              <w:snapToGrid w:val="0"/>
              <w:jc w:val="center"/>
              <w:rPr>
                <w:color w:val="000000" w:themeColor="text1"/>
                <w:sz w:val="21"/>
                <w:szCs w:val="21"/>
              </w:rPr>
            </w:pPr>
          </w:p>
        </w:tc>
      </w:tr>
    </w:tbl>
    <w:p w14:paraId="2663D244" w14:textId="77777777" w:rsidR="00F2088D" w:rsidRDefault="00F2088D" w:rsidP="00F2088D">
      <w:pPr>
        <w:rPr>
          <w:rFonts w:ascii="Times New Roman" w:cs="Times New Roman"/>
          <w:b/>
          <w:color w:val="000000" w:themeColor="text1"/>
          <w:sz w:val="28"/>
          <w:szCs w:val="28"/>
        </w:rPr>
      </w:pPr>
    </w:p>
    <w:p w14:paraId="5E862EED" w14:textId="77777777" w:rsidR="00F2088D" w:rsidRPr="00D80EE7" w:rsidRDefault="00F2088D" w:rsidP="00F2088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六、</w:t>
      </w:r>
      <w:r w:rsidRPr="00D80EE7">
        <w:rPr>
          <w:rFonts w:ascii="Times New Roman" w:cs="Times New Roman" w:hint="eastAsia"/>
          <w:b/>
          <w:color w:val="000000" w:themeColor="text1"/>
          <w:sz w:val="28"/>
          <w:szCs w:val="28"/>
        </w:rPr>
        <w:t>教学安排及要求</w:t>
      </w:r>
    </w:p>
    <w:tbl>
      <w:tblPr>
        <w:tblStyle w:val="a6"/>
        <w:tblpPr w:leftFromText="180" w:rightFromText="180" w:vertAnchor="text" w:horzAnchor="margin" w:tblpY="149"/>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F2088D" w14:paraId="377CEDF1" w14:textId="77777777" w:rsidTr="00226E2E">
        <w:trPr>
          <w:trHeight w:val="286"/>
        </w:trPr>
        <w:tc>
          <w:tcPr>
            <w:tcW w:w="827" w:type="dxa"/>
            <w:vAlign w:val="center"/>
          </w:tcPr>
          <w:p w14:paraId="5CC32B17" w14:textId="77777777" w:rsidR="00F2088D" w:rsidRDefault="00F2088D" w:rsidP="00226E2E">
            <w:pPr>
              <w:snapToGrid w:val="0"/>
              <w:ind w:firstLine="422"/>
              <w:jc w:val="center"/>
              <w:rPr>
                <w:b/>
                <w:color w:val="333333"/>
                <w:sz w:val="21"/>
                <w:szCs w:val="21"/>
              </w:rPr>
            </w:pPr>
            <w:r>
              <w:rPr>
                <w:rFonts w:hint="eastAsia"/>
                <w:b/>
                <w:color w:val="333333"/>
                <w:sz w:val="21"/>
                <w:szCs w:val="21"/>
              </w:rPr>
              <w:t>序号</w:t>
            </w:r>
          </w:p>
        </w:tc>
        <w:tc>
          <w:tcPr>
            <w:tcW w:w="1654" w:type="dxa"/>
            <w:vAlign w:val="center"/>
          </w:tcPr>
          <w:p w14:paraId="4658E7E6" w14:textId="77777777" w:rsidR="00F2088D" w:rsidRDefault="00F2088D" w:rsidP="00226E2E">
            <w:pPr>
              <w:snapToGrid w:val="0"/>
              <w:ind w:firstLine="422"/>
              <w:jc w:val="center"/>
              <w:rPr>
                <w:b/>
                <w:color w:val="333333"/>
                <w:sz w:val="21"/>
                <w:szCs w:val="21"/>
              </w:rPr>
            </w:pPr>
            <w:r>
              <w:rPr>
                <w:rFonts w:hint="eastAsia"/>
                <w:b/>
                <w:color w:val="333333"/>
                <w:sz w:val="21"/>
                <w:szCs w:val="21"/>
              </w:rPr>
              <w:t>教学安排事项</w:t>
            </w:r>
          </w:p>
        </w:tc>
        <w:tc>
          <w:tcPr>
            <w:tcW w:w="6041" w:type="dxa"/>
            <w:vAlign w:val="center"/>
          </w:tcPr>
          <w:p w14:paraId="5BC53486" w14:textId="77777777" w:rsidR="00F2088D" w:rsidRDefault="00F2088D" w:rsidP="00226E2E">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F2088D" w14:paraId="441E2DE4" w14:textId="77777777" w:rsidTr="00226E2E">
        <w:trPr>
          <w:trHeight w:val="445"/>
        </w:trPr>
        <w:tc>
          <w:tcPr>
            <w:tcW w:w="827" w:type="dxa"/>
            <w:vAlign w:val="center"/>
          </w:tcPr>
          <w:p w14:paraId="4EC11AA8" w14:textId="77777777" w:rsidR="00F2088D" w:rsidRDefault="00F2088D" w:rsidP="00226E2E">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61286C48" w14:textId="77777777" w:rsidR="00F2088D" w:rsidRDefault="00F2088D" w:rsidP="00226E2E">
            <w:pPr>
              <w:snapToGrid w:val="0"/>
              <w:jc w:val="center"/>
              <w:rPr>
                <w:color w:val="333333"/>
                <w:sz w:val="21"/>
                <w:szCs w:val="21"/>
              </w:rPr>
            </w:pPr>
            <w:r>
              <w:rPr>
                <w:rFonts w:hint="eastAsia"/>
                <w:color w:val="333333"/>
                <w:sz w:val="21"/>
                <w:szCs w:val="21"/>
              </w:rPr>
              <w:t>授课教师</w:t>
            </w:r>
          </w:p>
        </w:tc>
        <w:tc>
          <w:tcPr>
            <w:tcW w:w="6041" w:type="dxa"/>
            <w:vAlign w:val="center"/>
          </w:tcPr>
          <w:p w14:paraId="66CEEA69" w14:textId="77777777" w:rsidR="00F2088D" w:rsidRDefault="00F2088D"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职称：讲师（或其他中级）及以上</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或 学历（位）：硕士及以上</w:t>
            </w:r>
          </w:p>
          <w:p w14:paraId="2B039955" w14:textId="77777777" w:rsidR="00F2088D" w:rsidRDefault="00F2088D"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F2088D" w14:paraId="380B22A3" w14:textId="77777777" w:rsidTr="00226E2E">
        <w:trPr>
          <w:trHeight w:val="445"/>
        </w:trPr>
        <w:tc>
          <w:tcPr>
            <w:tcW w:w="827" w:type="dxa"/>
            <w:vAlign w:val="center"/>
          </w:tcPr>
          <w:p w14:paraId="54D35FC4" w14:textId="77777777" w:rsidR="00F2088D" w:rsidRDefault="00F2088D" w:rsidP="00226E2E">
            <w:pPr>
              <w:snapToGrid w:val="0"/>
              <w:ind w:left="181"/>
              <w:jc w:val="center"/>
              <w:rPr>
                <w:color w:val="333333"/>
                <w:sz w:val="21"/>
                <w:szCs w:val="21"/>
              </w:rPr>
            </w:pPr>
            <w:r>
              <w:rPr>
                <w:rFonts w:hint="eastAsia"/>
                <w:color w:val="333333"/>
                <w:sz w:val="21"/>
                <w:szCs w:val="21"/>
              </w:rPr>
              <w:t>2</w:t>
            </w:r>
          </w:p>
        </w:tc>
        <w:tc>
          <w:tcPr>
            <w:tcW w:w="1654" w:type="dxa"/>
            <w:vAlign w:val="center"/>
          </w:tcPr>
          <w:p w14:paraId="4C0DB72C" w14:textId="77777777" w:rsidR="00F2088D" w:rsidRDefault="00F2088D" w:rsidP="00226E2E">
            <w:pPr>
              <w:snapToGrid w:val="0"/>
              <w:jc w:val="center"/>
              <w:rPr>
                <w:color w:val="333333"/>
                <w:sz w:val="21"/>
                <w:szCs w:val="21"/>
              </w:rPr>
            </w:pPr>
            <w:r>
              <w:rPr>
                <w:rFonts w:hint="eastAsia"/>
                <w:color w:val="333333"/>
                <w:sz w:val="21"/>
                <w:szCs w:val="21"/>
              </w:rPr>
              <w:t>课程时间</w:t>
            </w:r>
          </w:p>
        </w:tc>
        <w:tc>
          <w:tcPr>
            <w:tcW w:w="6041" w:type="dxa"/>
            <w:vAlign w:val="center"/>
          </w:tcPr>
          <w:p w14:paraId="4538EC13" w14:textId="77777777" w:rsidR="00F2088D" w:rsidRDefault="00F2088D"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周</w:t>
            </w:r>
          </w:p>
          <w:p w14:paraId="33C56D9E" w14:textId="77777777" w:rsidR="00F2088D" w:rsidRDefault="00F2088D"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节次：无</w:t>
            </w:r>
          </w:p>
        </w:tc>
      </w:tr>
      <w:tr w:rsidR="00F2088D" w14:paraId="5E93F68F" w14:textId="77777777" w:rsidTr="00226E2E">
        <w:trPr>
          <w:trHeight w:val="490"/>
        </w:trPr>
        <w:tc>
          <w:tcPr>
            <w:tcW w:w="827" w:type="dxa"/>
            <w:vAlign w:val="center"/>
          </w:tcPr>
          <w:p w14:paraId="1E3C91B2" w14:textId="77777777" w:rsidR="00F2088D" w:rsidRDefault="00F2088D" w:rsidP="00226E2E">
            <w:pPr>
              <w:snapToGrid w:val="0"/>
              <w:ind w:left="181"/>
              <w:jc w:val="center"/>
              <w:rPr>
                <w:color w:val="333333"/>
                <w:sz w:val="21"/>
                <w:szCs w:val="21"/>
              </w:rPr>
            </w:pPr>
            <w:r>
              <w:rPr>
                <w:rFonts w:hint="eastAsia"/>
                <w:color w:val="333333"/>
                <w:sz w:val="21"/>
                <w:szCs w:val="21"/>
              </w:rPr>
              <w:t>3</w:t>
            </w:r>
          </w:p>
        </w:tc>
        <w:tc>
          <w:tcPr>
            <w:tcW w:w="1654" w:type="dxa"/>
            <w:vAlign w:val="center"/>
          </w:tcPr>
          <w:p w14:paraId="14AE2246" w14:textId="77777777" w:rsidR="00F2088D" w:rsidRDefault="00F2088D" w:rsidP="00226E2E">
            <w:pPr>
              <w:snapToGrid w:val="0"/>
              <w:jc w:val="center"/>
              <w:rPr>
                <w:color w:val="333333"/>
                <w:sz w:val="21"/>
                <w:szCs w:val="21"/>
              </w:rPr>
            </w:pPr>
            <w:r>
              <w:rPr>
                <w:rFonts w:hint="eastAsia"/>
                <w:color w:val="333333"/>
                <w:sz w:val="21"/>
                <w:szCs w:val="21"/>
              </w:rPr>
              <w:t>授课地点</w:t>
            </w:r>
          </w:p>
        </w:tc>
        <w:tc>
          <w:tcPr>
            <w:tcW w:w="6041" w:type="dxa"/>
            <w:vAlign w:val="center"/>
          </w:tcPr>
          <w:p w14:paraId="77658B47" w14:textId="77777777" w:rsidR="00F2088D" w:rsidRDefault="00F2088D"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0D9D174F" w14:textId="77777777" w:rsidR="00F2088D" w:rsidRDefault="00F2088D"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F2088D" w14:paraId="451D37DA" w14:textId="77777777" w:rsidTr="00226E2E">
        <w:trPr>
          <w:trHeight w:val="560"/>
        </w:trPr>
        <w:tc>
          <w:tcPr>
            <w:tcW w:w="827" w:type="dxa"/>
            <w:vAlign w:val="center"/>
          </w:tcPr>
          <w:p w14:paraId="6D66A303" w14:textId="77777777" w:rsidR="00F2088D" w:rsidRDefault="00F2088D" w:rsidP="00226E2E">
            <w:pPr>
              <w:snapToGrid w:val="0"/>
              <w:ind w:left="181"/>
              <w:jc w:val="center"/>
              <w:rPr>
                <w:color w:val="333333"/>
                <w:sz w:val="21"/>
                <w:szCs w:val="21"/>
              </w:rPr>
            </w:pPr>
            <w:r>
              <w:rPr>
                <w:rFonts w:hint="eastAsia"/>
                <w:color w:val="333333"/>
                <w:sz w:val="21"/>
                <w:szCs w:val="21"/>
              </w:rPr>
              <w:t>4</w:t>
            </w:r>
          </w:p>
        </w:tc>
        <w:tc>
          <w:tcPr>
            <w:tcW w:w="1654" w:type="dxa"/>
            <w:vAlign w:val="center"/>
          </w:tcPr>
          <w:p w14:paraId="1588ACD8" w14:textId="77777777" w:rsidR="00F2088D" w:rsidRDefault="00F2088D" w:rsidP="00226E2E">
            <w:pPr>
              <w:snapToGrid w:val="0"/>
              <w:jc w:val="center"/>
              <w:rPr>
                <w:color w:val="333333"/>
                <w:sz w:val="21"/>
                <w:szCs w:val="21"/>
              </w:rPr>
            </w:pPr>
            <w:r>
              <w:rPr>
                <w:rFonts w:hint="eastAsia"/>
                <w:color w:val="333333"/>
                <w:sz w:val="21"/>
                <w:szCs w:val="21"/>
              </w:rPr>
              <w:t>学生辅导</w:t>
            </w:r>
          </w:p>
        </w:tc>
        <w:tc>
          <w:tcPr>
            <w:tcW w:w="6041" w:type="dxa"/>
            <w:vAlign w:val="center"/>
          </w:tcPr>
          <w:p w14:paraId="375B8C99" w14:textId="77777777" w:rsidR="00F2088D" w:rsidRDefault="00F2088D"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及时间安排：企业</w:t>
            </w:r>
            <w:proofErr w:type="gramStart"/>
            <w:r>
              <w:rPr>
                <w:rFonts w:asciiTheme="minorEastAsia" w:eastAsiaTheme="minorEastAsia" w:hAnsiTheme="minorEastAsia" w:cs="Times New Roman" w:hint="eastAsia"/>
                <w:color w:val="000000" w:themeColor="text1"/>
                <w:sz w:val="21"/>
                <w:szCs w:val="21"/>
              </w:rPr>
              <w:t>微信课程</w:t>
            </w:r>
            <w:proofErr w:type="gramEnd"/>
            <w:r>
              <w:rPr>
                <w:rFonts w:asciiTheme="minorEastAsia" w:eastAsiaTheme="minorEastAsia" w:hAnsiTheme="minorEastAsia" w:cs="Times New Roman" w:hint="eastAsia"/>
                <w:color w:val="000000" w:themeColor="text1"/>
                <w:sz w:val="21"/>
                <w:szCs w:val="21"/>
              </w:rPr>
              <w:t>群，正常上班时间</w:t>
            </w:r>
          </w:p>
          <w:p w14:paraId="4E2D90EA" w14:textId="77777777" w:rsidR="00F2088D" w:rsidRDefault="00F2088D"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0CF46DAE" w14:textId="77777777" w:rsidR="00F2088D" w:rsidRDefault="00F2088D" w:rsidP="00F2088D">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14:paraId="18206AA1" w14:textId="77777777" w:rsidR="00F2088D" w:rsidRDefault="00F2088D" w:rsidP="00F2088D">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2EA761BB" w14:textId="77777777" w:rsidR="00F2088D"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[1]周雯霞，李梦宜，</w:t>
      </w:r>
      <w:proofErr w:type="gramStart"/>
      <w:r>
        <w:rPr>
          <w:rFonts w:asciiTheme="minorEastAsia" w:eastAsiaTheme="minorEastAsia" w:hAnsiTheme="minorEastAsia" w:cs="Times New Roman" w:hint="eastAsia"/>
          <w:color w:val="000000" w:themeColor="text1"/>
          <w:sz w:val="21"/>
          <w:szCs w:val="21"/>
        </w:rPr>
        <w:t>辛讯</w:t>
      </w:r>
      <w:proofErr w:type="gramEnd"/>
      <w:r>
        <w:rPr>
          <w:rFonts w:asciiTheme="minorEastAsia" w:eastAsiaTheme="minorEastAsia" w:hAnsiTheme="minorEastAsia" w:cs="Times New Roman" w:hint="eastAsia"/>
          <w:color w:val="000000" w:themeColor="text1"/>
          <w:sz w:val="21"/>
          <w:szCs w:val="21"/>
        </w:rPr>
        <w:t>.职业生涯管理教程[</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北京：中国人民大学出版社，2</w:t>
      </w:r>
      <w:r>
        <w:rPr>
          <w:rFonts w:asciiTheme="minorEastAsia" w:eastAsiaTheme="minorEastAsia" w:hAnsiTheme="minorEastAsia" w:cs="Times New Roman"/>
          <w:color w:val="000000" w:themeColor="text1"/>
          <w:sz w:val="21"/>
          <w:szCs w:val="21"/>
        </w:rPr>
        <w:t>021</w:t>
      </w:r>
      <w:r>
        <w:rPr>
          <w:rFonts w:asciiTheme="minorEastAsia" w:eastAsiaTheme="minorEastAsia" w:hAnsiTheme="minorEastAsia" w:cs="Times New Roman" w:hint="eastAsia"/>
          <w:color w:val="000000" w:themeColor="text1"/>
          <w:sz w:val="21"/>
          <w:szCs w:val="21"/>
        </w:rPr>
        <w:t>年1月.</w:t>
      </w:r>
    </w:p>
    <w:p w14:paraId="665D0219" w14:textId="77777777" w:rsidR="00F2088D"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[2]魏勇，杨祖平等.当代大学生职业生涯规划[</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南京：南京大学出版社</w:t>
      </w:r>
      <w:r>
        <w:rPr>
          <w:rFonts w:asciiTheme="minorEastAsia" w:eastAsiaTheme="minorEastAsia" w:hAnsiTheme="minorEastAsia" w:cs="Times New Roman"/>
          <w:color w:val="000000" w:themeColor="text1"/>
          <w:sz w:val="21"/>
          <w:szCs w:val="21"/>
        </w:rPr>
        <w:t>,2016</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5</w:t>
      </w:r>
      <w:r>
        <w:rPr>
          <w:rFonts w:asciiTheme="minorEastAsia" w:eastAsiaTheme="minorEastAsia" w:hAnsiTheme="minorEastAsia" w:cs="Times New Roman" w:hint="eastAsia"/>
          <w:color w:val="000000" w:themeColor="text1"/>
          <w:sz w:val="21"/>
          <w:szCs w:val="21"/>
        </w:rPr>
        <w:t>月.</w:t>
      </w:r>
    </w:p>
    <w:p w14:paraId="192657A5" w14:textId="77777777" w:rsidR="00F2088D" w:rsidRPr="00CE664A" w:rsidRDefault="00F2088D" w:rsidP="00F2088D">
      <w:pPr>
        <w:ind w:firstLineChars="150" w:firstLine="422"/>
        <w:rPr>
          <w:rFonts w:ascii="Times New Roman" w:cs="Times New Roman"/>
          <w:b/>
          <w:color w:val="000000" w:themeColor="text1"/>
          <w:sz w:val="28"/>
          <w:szCs w:val="28"/>
        </w:rPr>
      </w:pPr>
    </w:p>
    <w:p w14:paraId="6EFD1142" w14:textId="77777777" w:rsidR="00F2088D" w:rsidRDefault="00F2088D" w:rsidP="00F2088D">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7D8BF347" w14:textId="77777777" w:rsidR="00F2088D"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[1]刘平青，陆云泉.职业生涯与人生规划（第二版）[</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 xml:space="preserve"> 北京：北京大学出版社，2</w:t>
      </w:r>
      <w:r>
        <w:rPr>
          <w:rFonts w:asciiTheme="minorEastAsia" w:eastAsiaTheme="minorEastAsia" w:hAnsiTheme="minorEastAsia" w:cs="Times New Roman"/>
          <w:color w:val="000000" w:themeColor="text1"/>
          <w:sz w:val="21"/>
          <w:szCs w:val="21"/>
        </w:rPr>
        <w:t>021</w:t>
      </w:r>
      <w:r>
        <w:rPr>
          <w:rFonts w:asciiTheme="minorEastAsia" w:eastAsiaTheme="minorEastAsia" w:hAnsiTheme="minorEastAsia" w:cs="Times New Roman" w:hint="eastAsia"/>
          <w:color w:val="000000" w:themeColor="text1"/>
          <w:sz w:val="21"/>
          <w:szCs w:val="21"/>
        </w:rPr>
        <w:t>年7月.</w:t>
      </w:r>
    </w:p>
    <w:p w14:paraId="7D00F6FB" w14:textId="77777777" w:rsidR="00F2088D" w:rsidRDefault="00F2088D" w:rsidP="00F2088D">
      <w:pPr>
        <w:spacing w:line="360" w:lineRule="auto"/>
        <w:ind w:firstLineChars="200" w:firstLine="420"/>
        <w:rPr>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w:t>
      </w:r>
      <w:proofErr w:type="gramStart"/>
      <w:r w:rsidRPr="009E3E02">
        <w:rPr>
          <w:szCs w:val="21"/>
        </w:rPr>
        <w:t>戴安</w:t>
      </w:r>
      <w:proofErr w:type="gramEnd"/>
      <w:r w:rsidRPr="009E3E02">
        <w:rPr>
          <w:szCs w:val="21"/>
        </w:rPr>
        <w:t>.萨克尼克等著</w:t>
      </w:r>
      <w:r>
        <w:rPr>
          <w:rFonts w:hint="eastAsia"/>
          <w:szCs w:val="21"/>
        </w:rPr>
        <w:t>.</w:t>
      </w:r>
      <w:r w:rsidRPr="009E3E02">
        <w:rPr>
          <w:szCs w:val="21"/>
        </w:rPr>
        <w:t>中国就业培训技术指导中心等翻译</w:t>
      </w:r>
      <w:r>
        <w:rPr>
          <w:rFonts w:hint="eastAsia"/>
          <w:szCs w:val="21"/>
        </w:rPr>
        <w:t>.</w:t>
      </w:r>
      <w:r w:rsidRPr="009E3E02">
        <w:rPr>
          <w:szCs w:val="21"/>
        </w:rPr>
        <w:t>职业指导</w:t>
      </w:r>
      <w:proofErr w:type="gramStart"/>
      <w:r w:rsidRPr="009E3E02">
        <w:rPr>
          <w:szCs w:val="21"/>
        </w:rPr>
        <w:t>—职业</w:t>
      </w:r>
      <w:proofErr w:type="gramEnd"/>
      <w:r w:rsidRPr="009E3E02">
        <w:rPr>
          <w:szCs w:val="21"/>
        </w:rPr>
        <w:t>生涯规划教程（第七版）</w:t>
      </w:r>
      <w:r>
        <w:rPr>
          <w:rFonts w:hint="eastAsia"/>
          <w:szCs w:val="21"/>
        </w:rPr>
        <w:t>（</w:t>
      </w:r>
      <w:r w:rsidRPr="009E3E02">
        <w:rPr>
          <w:szCs w:val="21"/>
        </w:rPr>
        <w:t>高等院校职业指导系列教材</w:t>
      </w:r>
      <w:r>
        <w:rPr>
          <w:rFonts w:hint="eastAsia"/>
          <w:szCs w:val="21"/>
        </w:rPr>
        <w:t>）[</w:t>
      </w:r>
      <w:r>
        <w:rPr>
          <w:szCs w:val="21"/>
        </w:rPr>
        <w:t>M]</w:t>
      </w:r>
      <w:r>
        <w:rPr>
          <w:rFonts w:hint="eastAsia"/>
          <w:szCs w:val="21"/>
        </w:rPr>
        <w:t>.北京：</w:t>
      </w:r>
      <w:r w:rsidRPr="009E3E02">
        <w:rPr>
          <w:szCs w:val="21"/>
        </w:rPr>
        <w:t>中国劳动社会保障出版社</w:t>
      </w:r>
      <w:r>
        <w:rPr>
          <w:rFonts w:hint="eastAsia"/>
          <w:szCs w:val="21"/>
        </w:rPr>
        <w:t>，</w:t>
      </w:r>
      <w:r w:rsidRPr="009E3E02">
        <w:rPr>
          <w:szCs w:val="21"/>
        </w:rPr>
        <w:t>2005年</w:t>
      </w:r>
      <w:r>
        <w:rPr>
          <w:rFonts w:hint="eastAsia"/>
          <w:szCs w:val="21"/>
        </w:rPr>
        <w:t>6月.</w:t>
      </w:r>
    </w:p>
    <w:p w14:paraId="290FF5B1" w14:textId="77777777" w:rsidR="00F2088D"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w:t>
      </w:r>
      <w:r>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w:t>
      </w:r>
      <w:proofErr w:type="gramStart"/>
      <w:r>
        <w:rPr>
          <w:rFonts w:asciiTheme="minorEastAsia" w:eastAsiaTheme="minorEastAsia" w:hAnsiTheme="minorEastAsia" w:cs="Times New Roman" w:hint="eastAsia"/>
          <w:color w:val="000000" w:themeColor="text1"/>
          <w:sz w:val="21"/>
          <w:szCs w:val="21"/>
        </w:rPr>
        <w:t>徐笑君</w:t>
      </w:r>
      <w:proofErr w:type="gramEnd"/>
      <w:r>
        <w:rPr>
          <w:rFonts w:asciiTheme="minorEastAsia" w:eastAsiaTheme="minorEastAsia" w:hAnsiTheme="minorEastAsia" w:cs="Times New Roman" w:hint="eastAsia"/>
          <w:color w:val="000000" w:themeColor="text1"/>
          <w:sz w:val="21"/>
          <w:szCs w:val="21"/>
        </w:rPr>
        <w:t>.职业生涯规划与管理[</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成都：四川人民出版社，2</w:t>
      </w:r>
      <w:r>
        <w:rPr>
          <w:rFonts w:asciiTheme="minorEastAsia" w:eastAsiaTheme="minorEastAsia" w:hAnsiTheme="minorEastAsia" w:cs="Times New Roman"/>
          <w:color w:val="000000" w:themeColor="text1"/>
          <w:sz w:val="21"/>
          <w:szCs w:val="21"/>
        </w:rPr>
        <w:t>012</w:t>
      </w:r>
      <w:r>
        <w:rPr>
          <w:rFonts w:asciiTheme="minorEastAsia" w:eastAsiaTheme="minorEastAsia" w:hAnsiTheme="minorEastAsia" w:cs="Times New Roman" w:hint="eastAsia"/>
          <w:color w:val="000000" w:themeColor="text1"/>
          <w:sz w:val="21"/>
          <w:szCs w:val="21"/>
        </w:rPr>
        <w:t>年2月.</w:t>
      </w:r>
    </w:p>
    <w:p w14:paraId="6451608A" w14:textId="77777777" w:rsidR="00F2088D" w:rsidRDefault="00F2088D" w:rsidP="00F2088D">
      <w:pPr>
        <w:spacing w:line="360" w:lineRule="auto"/>
        <w:ind w:firstLineChars="150" w:firstLine="422"/>
        <w:rPr>
          <w:rFonts w:ascii="Times New Roman" w:cs="Times New Roman"/>
          <w:b/>
          <w:color w:val="000000" w:themeColor="text1"/>
          <w:sz w:val="28"/>
          <w:szCs w:val="28"/>
        </w:rPr>
      </w:pPr>
    </w:p>
    <w:p w14:paraId="20F174C9" w14:textId="77777777" w:rsidR="00F2088D" w:rsidRDefault="00F2088D" w:rsidP="00F2088D">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6A1A1703" w14:textId="77777777" w:rsidR="00F2088D"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中国职业生涯网，</w:t>
      </w:r>
      <w:hyperlink r:id="rId9" w:history="1">
        <w:r w:rsidRPr="00DF3F23">
          <w:rPr>
            <w:rStyle w:val="ae"/>
            <w:rFonts w:asciiTheme="minorEastAsia" w:eastAsiaTheme="minorEastAsia" w:hAnsiTheme="minorEastAsia" w:cs="Times New Roman"/>
            <w:sz w:val="21"/>
            <w:szCs w:val="21"/>
          </w:rPr>
          <w:t>http://www.zhiyeguihua.com/</w:t>
        </w:r>
      </w:hyperlink>
    </w:p>
    <w:p w14:paraId="05F1BFAF" w14:textId="77777777" w:rsidR="00F2088D"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r w:rsidRPr="003551F4">
        <w:rPr>
          <w:rFonts w:asciiTheme="minorEastAsia" w:eastAsiaTheme="minorEastAsia" w:hAnsiTheme="minorEastAsia" w:cs="Times New Roman" w:hint="eastAsia"/>
          <w:color w:val="000000" w:themeColor="text1"/>
          <w:sz w:val="21"/>
          <w:szCs w:val="21"/>
        </w:rPr>
        <w:t>中国人力资源开发网</w:t>
      </w:r>
      <w:r>
        <w:rPr>
          <w:rFonts w:asciiTheme="minorEastAsia" w:eastAsiaTheme="minorEastAsia" w:hAnsiTheme="minorEastAsia" w:cs="Times New Roman" w:hint="eastAsia"/>
          <w:color w:val="000000" w:themeColor="text1"/>
          <w:sz w:val="21"/>
          <w:szCs w:val="21"/>
        </w:rPr>
        <w:t>，</w:t>
      </w:r>
      <w:hyperlink r:id="rId10" w:history="1">
        <w:r w:rsidRPr="00DF3F23">
          <w:rPr>
            <w:rStyle w:val="ae"/>
            <w:rFonts w:asciiTheme="minorEastAsia" w:eastAsiaTheme="minorEastAsia" w:hAnsiTheme="minorEastAsia" w:cs="Times New Roman"/>
            <w:sz w:val="21"/>
            <w:szCs w:val="21"/>
          </w:rPr>
          <w:t>http://www.chinahrd.net</w:t>
        </w:r>
      </w:hyperlink>
    </w:p>
    <w:p w14:paraId="26535E23" w14:textId="77777777" w:rsidR="00F2088D" w:rsidRDefault="00F2088D" w:rsidP="00F2088D">
      <w:pPr>
        <w:spacing w:line="360" w:lineRule="auto"/>
        <w:rPr>
          <w:rFonts w:asciiTheme="minorEastAsia" w:eastAsiaTheme="minorEastAsia" w:hAnsiTheme="minorEastAsia" w:cs="Times New Roman"/>
          <w:color w:val="000000" w:themeColor="text1"/>
          <w:sz w:val="21"/>
          <w:szCs w:val="21"/>
        </w:rPr>
      </w:pPr>
    </w:p>
    <w:p w14:paraId="674F3C14" w14:textId="77777777" w:rsidR="00F2088D" w:rsidRDefault="00F2088D" w:rsidP="00F2088D">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65C0C386" w14:textId="77777777" w:rsidR="00F2088D"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中国人力资源开发[</w:t>
      </w:r>
      <w:r>
        <w:rPr>
          <w:rFonts w:asciiTheme="minorEastAsia" w:eastAsiaTheme="minorEastAsia" w:hAnsiTheme="minorEastAsia" w:cs="Times New Roman"/>
          <w:color w:val="000000" w:themeColor="text1"/>
          <w:sz w:val="21"/>
          <w:szCs w:val="21"/>
        </w:rPr>
        <w:t>J]</w:t>
      </w:r>
      <w:r>
        <w:rPr>
          <w:rFonts w:asciiTheme="minorEastAsia" w:eastAsiaTheme="minorEastAsia" w:hAnsiTheme="minorEastAsia" w:cs="Times New Roman" w:hint="eastAsia"/>
          <w:color w:val="000000" w:themeColor="text1"/>
          <w:sz w:val="21"/>
          <w:szCs w:val="21"/>
        </w:rPr>
        <w:t>.北京：</w:t>
      </w:r>
      <w:r w:rsidRPr="00A40A15">
        <w:rPr>
          <w:rFonts w:asciiTheme="minorEastAsia" w:eastAsiaTheme="minorEastAsia" w:hAnsiTheme="minorEastAsia" w:cs="Times New Roman" w:hint="eastAsia"/>
          <w:color w:val="000000" w:themeColor="text1"/>
          <w:sz w:val="21"/>
          <w:szCs w:val="21"/>
        </w:rPr>
        <w:t>中国人力资源开发研究会</w:t>
      </w:r>
      <w:r>
        <w:rPr>
          <w:rFonts w:asciiTheme="minorEastAsia" w:eastAsiaTheme="minorEastAsia" w:hAnsiTheme="minorEastAsia" w:cs="Times New Roman" w:hint="eastAsia"/>
          <w:color w:val="000000" w:themeColor="text1"/>
          <w:sz w:val="21"/>
          <w:szCs w:val="21"/>
        </w:rPr>
        <w:t>.</w:t>
      </w:r>
    </w:p>
    <w:p w14:paraId="2F19D9FA" w14:textId="77777777" w:rsidR="00F2088D"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p>
    <w:p w14:paraId="0DCC0DB0" w14:textId="77777777" w:rsidR="00F2088D"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p>
    <w:p w14:paraId="6835BF73" w14:textId="77777777" w:rsidR="00F2088D" w:rsidRPr="001E531B" w:rsidRDefault="00F2088D" w:rsidP="00F2088D">
      <w:pPr>
        <w:spacing w:line="360" w:lineRule="auto"/>
        <w:ind w:firstLineChars="200" w:firstLine="420"/>
        <w:rPr>
          <w:rFonts w:asciiTheme="minorEastAsia" w:eastAsiaTheme="minorEastAsia" w:hAnsiTheme="minorEastAsia" w:cs="Times New Roman"/>
          <w:color w:val="000000" w:themeColor="text1"/>
          <w:sz w:val="21"/>
          <w:szCs w:val="21"/>
        </w:rPr>
      </w:pPr>
    </w:p>
    <w:p w14:paraId="70FE868D" w14:textId="77777777" w:rsidR="00F2088D" w:rsidRDefault="00F2088D" w:rsidP="00F2088D">
      <w:pPr>
        <w:spacing w:line="360" w:lineRule="auto"/>
        <w:ind w:firstLineChars="2750" w:firstLine="5775"/>
        <w:rPr>
          <w:bCs/>
          <w:color w:val="000000" w:themeColor="text1"/>
          <w:sz w:val="21"/>
          <w:szCs w:val="21"/>
        </w:rPr>
      </w:pPr>
      <w:r>
        <w:rPr>
          <w:rFonts w:hint="eastAsia"/>
          <w:bCs/>
          <w:color w:val="000000" w:themeColor="text1"/>
          <w:sz w:val="21"/>
          <w:szCs w:val="21"/>
        </w:rPr>
        <w:t>大纲执笔人：王成军</w:t>
      </w:r>
    </w:p>
    <w:p w14:paraId="6F7CBF03" w14:textId="77777777" w:rsidR="00F2088D" w:rsidRDefault="00F2088D" w:rsidP="00F2088D">
      <w:pPr>
        <w:spacing w:line="360" w:lineRule="auto"/>
        <w:ind w:firstLineChars="2750" w:firstLine="5775"/>
        <w:rPr>
          <w:bCs/>
          <w:color w:val="000000" w:themeColor="text1"/>
          <w:sz w:val="21"/>
          <w:szCs w:val="21"/>
        </w:rPr>
      </w:pPr>
      <w:r>
        <w:rPr>
          <w:rFonts w:hint="eastAsia"/>
          <w:bCs/>
          <w:color w:val="000000" w:themeColor="text1"/>
          <w:sz w:val="21"/>
          <w:szCs w:val="21"/>
        </w:rPr>
        <w:t>讨论参与人：李凌洁</w:t>
      </w:r>
    </w:p>
    <w:p w14:paraId="1FB8D698" w14:textId="43E5D841" w:rsidR="00F2088D" w:rsidRDefault="00F2088D" w:rsidP="00F2088D">
      <w:pPr>
        <w:spacing w:line="360" w:lineRule="auto"/>
        <w:ind w:firstLineChars="2700" w:firstLine="5670"/>
        <w:rPr>
          <w:bCs/>
          <w:color w:val="000000" w:themeColor="text1"/>
          <w:sz w:val="21"/>
          <w:szCs w:val="21"/>
        </w:rPr>
      </w:pPr>
      <w:r>
        <w:rPr>
          <w:rFonts w:hint="eastAsia"/>
          <w:bCs/>
          <w:color w:val="000000" w:themeColor="text1"/>
          <w:sz w:val="21"/>
          <w:szCs w:val="21"/>
        </w:rPr>
        <w:t>系（教研室）主任：</w:t>
      </w:r>
      <w:r>
        <w:rPr>
          <w:rFonts w:hint="eastAsia"/>
          <w:bCs/>
          <w:color w:val="000000" w:themeColor="text1"/>
          <w:sz w:val="21"/>
          <w:szCs w:val="21"/>
        </w:rPr>
        <w:t>贺冬怡</w:t>
      </w:r>
    </w:p>
    <w:p w14:paraId="110D4C7B" w14:textId="7DB99A16" w:rsidR="00F2088D" w:rsidRPr="00F2088D" w:rsidRDefault="00F2088D" w:rsidP="00F2088D">
      <w:pPr>
        <w:spacing w:line="360" w:lineRule="auto"/>
        <w:ind w:firstLineChars="2750" w:firstLine="5775"/>
        <w:rPr>
          <w:color w:val="000000" w:themeColor="text1"/>
          <w:sz w:val="21"/>
          <w:szCs w:val="21"/>
        </w:rPr>
      </w:pPr>
      <w:r>
        <w:rPr>
          <w:rFonts w:hint="eastAsia"/>
          <w:bCs/>
          <w:color w:val="000000" w:themeColor="text1"/>
          <w:sz w:val="21"/>
          <w:szCs w:val="21"/>
        </w:rPr>
        <w:t>学院（部）审核人：</w:t>
      </w:r>
      <w:r w:rsidRPr="00F2088D">
        <w:rPr>
          <w:rFonts w:hint="eastAsia"/>
          <w:color w:val="000000" w:themeColor="text1"/>
          <w:sz w:val="21"/>
          <w:szCs w:val="21"/>
        </w:rPr>
        <w:t>郑阿泰</w:t>
      </w:r>
    </w:p>
    <w:p w14:paraId="463BB432" w14:textId="77777777" w:rsidR="00F2088D" w:rsidRDefault="00F2088D" w:rsidP="00F2088D"/>
    <w:p w14:paraId="7B7CADC3" w14:textId="77777777" w:rsidR="00F2088D" w:rsidRPr="00524CF7" w:rsidRDefault="00F2088D" w:rsidP="00F2088D">
      <w:pPr>
        <w:spacing w:line="360" w:lineRule="auto"/>
        <w:ind w:firstLineChars="2700" w:firstLine="5670"/>
        <w:rPr>
          <w:bCs/>
          <w:color w:val="000000" w:themeColor="text1"/>
          <w:sz w:val="21"/>
          <w:szCs w:val="21"/>
        </w:rPr>
      </w:pPr>
    </w:p>
    <w:p w14:paraId="79231C9B" w14:textId="77777777" w:rsidR="00F2088D" w:rsidRDefault="00F2088D" w:rsidP="00F2088D">
      <w:pPr>
        <w:spacing w:line="360" w:lineRule="auto"/>
        <w:ind w:firstLineChars="2700" w:firstLine="5940"/>
      </w:pPr>
    </w:p>
    <w:p w14:paraId="530D4F6F" w14:textId="77777777" w:rsidR="00F2088D" w:rsidRDefault="00F2088D" w:rsidP="00F2088D">
      <w:pPr>
        <w:spacing w:line="360" w:lineRule="auto"/>
        <w:ind w:firstLineChars="2700" w:firstLine="5940"/>
      </w:pPr>
    </w:p>
    <w:p w14:paraId="40AD292B" w14:textId="77777777" w:rsidR="00F2088D" w:rsidRDefault="00F2088D" w:rsidP="00F2088D">
      <w:pPr>
        <w:spacing w:line="360" w:lineRule="auto"/>
        <w:ind w:firstLineChars="2700" w:firstLine="5940"/>
      </w:pPr>
    </w:p>
    <w:p w14:paraId="4E113A46" w14:textId="77777777" w:rsidR="00F2088D" w:rsidRDefault="00F2088D" w:rsidP="00F2088D">
      <w:pPr>
        <w:spacing w:line="360" w:lineRule="auto"/>
        <w:ind w:firstLineChars="2700" w:firstLine="5940"/>
      </w:pPr>
    </w:p>
    <w:p w14:paraId="05F57F9A" w14:textId="77777777" w:rsidR="00F2088D" w:rsidRDefault="00F2088D" w:rsidP="00F2088D">
      <w:pPr>
        <w:spacing w:line="360" w:lineRule="auto"/>
        <w:ind w:firstLineChars="2700" w:firstLine="5940"/>
      </w:pPr>
    </w:p>
    <w:p w14:paraId="362CE733" w14:textId="77777777" w:rsidR="00F2088D" w:rsidRDefault="00F2088D" w:rsidP="00F2088D">
      <w:pPr>
        <w:spacing w:line="360" w:lineRule="auto"/>
        <w:ind w:firstLineChars="2700" w:firstLine="5940"/>
      </w:pPr>
    </w:p>
    <w:p w14:paraId="73AE6877" w14:textId="77777777" w:rsidR="00F2088D" w:rsidRDefault="00F2088D" w:rsidP="00F2088D">
      <w:pPr>
        <w:spacing w:line="360" w:lineRule="auto"/>
        <w:ind w:firstLineChars="2700" w:firstLine="5940"/>
      </w:pPr>
    </w:p>
    <w:p w14:paraId="04EA8E60" w14:textId="77777777" w:rsidR="00F2088D" w:rsidRDefault="00F2088D" w:rsidP="00F2088D">
      <w:pPr>
        <w:spacing w:line="360" w:lineRule="auto"/>
        <w:ind w:firstLineChars="2700" w:firstLine="5940"/>
      </w:pPr>
    </w:p>
    <w:p w14:paraId="3564B724" w14:textId="77777777" w:rsidR="00F2088D" w:rsidRDefault="00F2088D" w:rsidP="00F2088D">
      <w:pPr>
        <w:spacing w:line="360" w:lineRule="auto"/>
        <w:ind w:firstLineChars="2700" w:firstLine="5940"/>
      </w:pPr>
    </w:p>
    <w:p w14:paraId="73D2B7BE" w14:textId="77777777" w:rsidR="00F2088D" w:rsidRDefault="00F2088D" w:rsidP="00F2088D">
      <w:pPr>
        <w:spacing w:line="360" w:lineRule="auto"/>
        <w:ind w:firstLineChars="2700" w:firstLine="5940"/>
      </w:pPr>
    </w:p>
    <w:p w14:paraId="75DFE1CA" w14:textId="77777777" w:rsidR="00F2088D" w:rsidRDefault="00F2088D" w:rsidP="00F2088D">
      <w:pPr>
        <w:spacing w:line="360" w:lineRule="auto"/>
        <w:ind w:firstLineChars="2700" w:firstLine="5940"/>
      </w:pPr>
    </w:p>
    <w:p w14:paraId="14826AA5" w14:textId="77777777" w:rsidR="00D73666" w:rsidRPr="00F2088D" w:rsidRDefault="00D73666" w:rsidP="00F2088D">
      <w:pPr>
        <w:rPr>
          <w:rFonts w:hint="eastAsia"/>
        </w:rPr>
      </w:pPr>
    </w:p>
    <w:sectPr w:rsidR="00D73666" w:rsidRPr="00F20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FC41" w14:textId="77777777" w:rsidR="00EC20C0" w:rsidRDefault="00EC20C0" w:rsidP="006B7BFE">
      <w:r>
        <w:separator/>
      </w:r>
    </w:p>
  </w:endnote>
  <w:endnote w:type="continuationSeparator" w:id="0">
    <w:p w14:paraId="0DC5B7E5" w14:textId="77777777" w:rsidR="00EC20C0" w:rsidRDefault="00EC20C0" w:rsidP="006B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FC81" w14:textId="77777777" w:rsidR="00EC20C0" w:rsidRDefault="00EC20C0" w:rsidP="006B7BFE">
      <w:r>
        <w:separator/>
      </w:r>
    </w:p>
  </w:footnote>
  <w:footnote w:type="continuationSeparator" w:id="0">
    <w:p w14:paraId="3571602B" w14:textId="77777777" w:rsidR="00EC20C0" w:rsidRDefault="00EC20C0" w:rsidP="006B7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3F770676"/>
    <w:multiLevelType w:val="hybridMultilevel"/>
    <w:tmpl w:val="81DEBFDC"/>
    <w:lvl w:ilvl="0" w:tplc="A746BC9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75A19AA"/>
    <w:multiLevelType w:val="hybridMultilevel"/>
    <w:tmpl w:val="04E415B4"/>
    <w:lvl w:ilvl="0" w:tplc="F43E8E6A">
      <w:start w:val="6"/>
      <w:numFmt w:val="japaneseCounting"/>
      <w:lvlText w:val="%1、"/>
      <w:lvlJc w:val="left"/>
      <w:pPr>
        <w:ind w:left="1862" w:hanging="720"/>
      </w:pPr>
      <w:rPr>
        <w:rFonts w:hint="default"/>
      </w:rPr>
    </w:lvl>
    <w:lvl w:ilvl="1" w:tplc="04090019" w:tentative="1">
      <w:start w:val="1"/>
      <w:numFmt w:val="lowerLetter"/>
      <w:lvlText w:val="%2)"/>
      <w:lvlJc w:val="left"/>
      <w:pPr>
        <w:ind w:left="1982" w:hanging="420"/>
      </w:pPr>
    </w:lvl>
    <w:lvl w:ilvl="2" w:tplc="0409001B" w:tentative="1">
      <w:start w:val="1"/>
      <w:numFmt w:val="lowerRoman"/>
      <w:lvlText w:val="%3."/>
      <w:lvlJc w:val="right"/>
      <w:pPr>
        <w:ind w:left="2402" w:hanging="420"/>
      </w:pPr>
    </w:lvl>
    <w:lvl w:ilvl="3" w:tplc="0409000F" w:tentative="1">
      <w:start w:val="1"/>
      <w:numFmt w:val="decimal"/>
      <w:lvlText w:val="%4."/>
      <w:lvlJc w:val="left"/>
      <w:pPr>
        <w:ind w:left="2822" w:hanging="420"/>
      </w:pPr>
    </w:lvl>
    <w:lvl w:ilvl="4" w:tplc="04090019" w:tentative="1">
      <w:start w:val="1"/>
      <w:numFmt w:val="lowerLetter"/>
      <w:lvlText w:val="%5)"/>
      <w:lvlJc w:val="left"/>
      <w:pPr>
        <w:ind w:left="3242" w:hanging="420"/>
      </w:pPr>
    </w:lvl>
    <w:lvl w:ilvl="5" w:tplc="0409001B" w:tentative="1">
      <w:start w:val="1"/>
      <w:numFmt w:val="lowerRoman"/>
      <w:lvlText w:val="%6."/>
      <w:lvlJc w:val="right"/>
      <w:pPr>
        <w:ind w:left="3662" w:hanging="420"/>
      </w:pPr>
    </w:lvl>
    <w:lvl w:ilvl="6" w:tplc="0409000F" w:tentative="1">
      <w:start w:val="1"/>
      <w:numFmt w:val="decimal"/>
      <w:lvlText w:val="%7."/>
      <w:lvlJc w:val="left"/>
      <w:pPr>
        <w:ind w:left="4082" w:hanging="420"/>
      </w:pPr>
    </w:lvl>
    <w:lvl w:ilvl="7" w:tplc="04090019" w:tentative="1">
      <w:start w:val="1"/>
      <w:numFmt w:val="lowerLetter"/>
      <w:lvlText w:val="%8)"/>
      <w:lvlJc w:val="left"/>
      <w:pPr>
        <w:ind w:left="4502" w:hanging="420"/>
      </w:pPr>
    </w:lvl>
    <w:lvl w:ilvl="8" w:tplc="0409001B" w:tentative="1">
      <w:start w:val="1"/>
      <w:numFmt w:val="lowerRoman"/>
      <w:lvlText w:val="%9."/>
      <w:lvlJc w:val="right"/>
      <w:pPr>
        <w:ind w:left="492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893650"/>
    <w:rsid w:val="000255F1"/>
    <w:rsid w:val="00025ACD"/>
    <w:rsid w:val="00050EA1"/>
    <w:rsid w:val="00065FF3"/>
    <w:rsid w:val="000869E6"/>
    <w:rsid w:val="000A352A"/>
    <w:rsid w:val="000A599F"/>
    <w:rsid w:val="000B1C61"/>
    <w:rsid w:val="000C6BF5"/>
    <w:rsid w:val="000D1328"/>
    <w:rsid w:val="000E64E7"/>
    <w:rsid w:val="00104538"/>
    <w:rsid w:val="001114A4"/>
    <w:rsid w:val="001128A4"/>
    <w:rsid w:val="00117583"/>
    <w:rsid w:val="00154E3F"/>
    <w:rsid w:val="0017673A"/>
    <w:rsid w:val="001A7218"/>
    <w:rsid w:val="001B7FF0"/>
    <w:rsid w:val="001C39B9"/>
    <w:rsid w:val="001D00F6"/>
    <w:rsid w:val="001E306B"/>
    <w:rsid w:val="001E531B"/>
    <w:rsid w:val="00224355"/>
    <w:rsid w:val="00246DFF"/>
    <w:rsid w:val="0025548B"/>
    <w:rsid w:val="00274903"/>
    <w:rsid w:val="00281289"/>
    <w:rsid w:val="00284B33"/>
    <w:rsid w:val="00292C45"/>
    <w:rsid w:val="002A19AB"/>
    <w:rsid w:val="002C0F8D"/>
    <w:rsid w:val="002E134F"/>
    <w:rsid w:val="002F25AE"/>
    <w:rsid w:val="00323EB2"/>
    <w:rsid w:val="00332F51"/>
    <w:rsid w:val="00333F85"/>
    <w:rsid w:val="00343922"/>
    <w:rsid w:val="0035063A"/>
    <w:rsid w:val="0036250B"/>
    <w:rsid w:val="00364430"/>
    <w:rsid w:val="003651DF"/>
    <w:rsid w:val="00391F40"/>
    <w:rsid w:val="00392B6E"/>
    <w:rsid w:val="003A1C81"/>
    <w:rsid w:val="003B1635"/>
    <w:rsid w:val="003B428B"/>
    <w:rsid w:val="003B6116"/>
    <w:rsid w:val="003C0D87"/>
    <w:rsid w:val="003E2E16"/>
    <w:rsid w:val="00401E8D"/>
    <w:rsid w:val="00417E7B"/>
    <w:rsid w:val="00454A2F"/>
    <w:rsid w:val="0047698D"/>
    <w:rsid w:val="00484B72"/>
    <w:rsid w:val="00491C11"/>
    <w:rsid w:val="00495EFF"/>
    <w:rsid w:val="004A3D05"/>
    <w:rsid w:val="004A65A9"/>
    <w:rsid w:val="004B7248"/>
    <w:rsid w:val="004E180C"/>
    <w:rsid w:val="004F2F56"/>
    <w:rsid w:val="005138D8"/>
    <w:rsid w:val="00532016"/>
    <w:rsid w:val="0056425E"/>
    <w:rsid w:val="00566A1F"/>
    <w:rsid w:val="005A0156"/>
    <w:rsid w:val="005A1A51"/>
    <w:rsid w:val="005A4860"/>
    <w:rsid w:val="005D2B7D"/>
    <w:rsid w:val="005E6082"/>
    <w:rsid w:val="005E747D"/>
    <w:rsid w:val="005F236A"/>
    <w:rsid w:val="00614097"/>
    <w:rsid w:val="00620249"/>
    <w:rsid w:val="0067045E"/>
    <w:rsid w:val="00671685"/>
    <w:rsid w:val="00673891"/>
    <w:rsid w:val="0067662B"/>
    <w:rsid w:val="006A7BB0"/>
    <w:rsid w:val="006B7768"/>
    <w:rsid w:val="006B7BFE"/>
    <w:rsid w:val="006E3091"/>
    <w:rsid w:val="00741729"/>
    <w:rsid w:val="007479DF"/>
    <w:rsid w:val="007502F2"/>
    <w:rsid w:val="0075309D"/>
    <w:rsid w:val="00772433"/>
    <w:rsid w:val="007C69AB"/>
    <w:rsid w:val="007F3921"/>
    <w:rsid w:val="0081413B"/>
    <w:rsid w:val="00830898"/>
    <w:rsid w:val="00832A98"/>
    <w:rsid w:val="00836C39"/>
    <w:rsid w:val="008D16F3"/>
    <w:rsid w:val="008E3115"/>
    <w:rsid w:val="008E7017"/>
    <w:rsid w:val="009067B7"/>
    <w:rsid w:val="009B6CD7"/>
    <w:rsid w:val="009B74F5"/>
    <w:rsid w:val="009F0D13"/>
    <w:rsid w:val="009F6240"/>
    <w:rsid w:val="00A31C16"/>
    <w:rsid w:val="00A32F0D"/>
    <w:rsid w:val="00A44CB9"/>
    <w:rsid w:val="00A65EE7"/>
    <w:rsid w:val="00A97DD6"/>
    <w:rsid w:val="00AA2CA2"/>
    <w:rsid w:val="00AA777E"/>
    <w:rsid w:val="00AA7794"/>
    <w:rsid w:val="00AA7C6E"/>
    <w:rsid w:val="00AB20AE"/>
    <w:rsid w:val="00B07BD0"/>
    <w:rsid w:val="00B224C7"/>
    <w:rsid w:val="00BA0FF1"/>
    <w:rsid w:val="00BA5DA1"/>
    <w:rsid w:val="00BB5E1E"/>
    <w:rsid w:val="00BE2264"/>
    <w:rsid w:val="00BF4FF4"/>
    <w:rsid w:val="00C90174"/>
    <w:rsid w:val="00C9340E"/>
    <w:rsid w:val="00C95947"/>
    <w:rsid w:val="00CA1DCA"/>
    <w:rsid w:val="00CD6D36"/>
    <w:rsid w:val="00CE664A"/>
    <w:rsid w:val="00D45B37"/>
    <w:rsid w:val="00D56634"/>
    <w:rsid w:val="00D61460"/>
    <w:rsid w:val="00D62C63"/>
    <w:rsid w:val="00D73666"/>
    <w:rsid w:val="00D74E51"/>
    <w:rsid w:val="00D80EE7"/>
    <w:rsid w:val="00DA51A3"/>
    <w:rsid w:val="00DC5E66"/>
    <w:rsid w:val="00DE0290"/>
    <w:rsid w:val="00DE2372"/>
    <w:rsid w:val="00E36248"/>
    <w:rsid w:val="00E525CF"/>
    <w:rsid w:val="00E60A0A"/>
    <w:rsid w:val="00E72BA6"/>
    <w:rsid w:val="00E916A6"/>
    <w:rsid w:val="00E92216"/>
    <w:rsid w:val="00EB6E52"/>
    <w:rsid w:val="00EC20C0"/>
    <w:rsid w:val="00ED363E"/>
    <w:rsid w:val="00EF09DD"/>
    <w:rsid w:val="00F168D8"/>
    <w:rsid w:val="00F2088D"/>
    <w:rsid w:val="00F4655A"/>
    <w:rsid w:val="00F5174D"/>
    <w:rsid w:val="00F56458"/>
    <w:rsid w:val="00F76698"/>
    <w:rsid w:val="00FA5368"/>
    <w:rsid w:val="00FB01E4"/>
    <w:rsid w:val="00FC709A"/>
    <w:rsid w:val="00FD31CC"/>
    <w:rsid w:val="00FD7960"/>
    <w:rsid w:val="00FE396B"/>
    <w:rsid w:val="00FF1907"/>
    <w:rsid w:val="27A10B8D"/>
    <w:rsid w:val="2BED1A04"/>
    <w:rsid w:val="310D3E47"/>
    <w:rsid w:val="3CCA1599"/>
    <w:rsid w:val="4FA3397D"/>
    <w:rsid w:val="6C982046"/>
    <w:rsid w:val="7389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9D638"/>
  <w15:docId w15:val="{628C18AD-30C0-404B-B297-7EC2BBAD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Title"/>
    <w:basedOn w:val="a"/>
    <w:next w:val="a"/>
    <w:qFormat/>
    <w:pPr>
      <w:spacing w:before="240" w:after="60"/>
      <w:jc w:val="center"/>
      <w:outlineLvl w:val="0"/>
    </w:pPr>
    <w:rPr>
      <w:rFonts w:asciiTheme="majorHAnsi" w:hAnsiTheme="majorHAnsi" w:cstheme="majorBidi"/>
      <w:b/>
      <w:bCs/>
      <w:sz w:val="32"/>
      <w:szCs w:val="32"/>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qFormat/>
    <w:rPr>
      <w:sz w:val="21"/>
      <w:szCs w:val="21"/>
    </w:rPr>
  </w:style>
  <w:style w:type="paragraph" w:styleId="a8">
    <w:name w:val="List Paragraph"/>
    <w:basedOn w:val="a"/>
    <w:uiPriority w:val="99"/>
    <w:unhideWhenUsed/>
    <w:qFormat/>
    <w:pPr>
      <w:ind w:firstLineChars="200" w:firstLine="420"/>
    </w:pPr>
  </w:style>
  <w:style w:type="paragraph" w:customStyle="1" w:styleId="a9">
    <w:name w:val="论文规范一级标题"/>
    <w:basedOn w:val="a5"/>
    <w:qFormat/>
    <w:pPr>
      <w:autoSpaceDE/>
      <w:autoSpaceDN/>
      <w:spacing w:before="0" w:after="0"/>
    </w:pPr>
    <w:rPr>
      <w:rFonts w:ascii="Cambria" w:eastAsiaTheme="minorEastAsia" w:hAnsi="Cambria" w:cstheme="minorBidi"/>
      <w:kern w:val="2"/>
    </w:rPr>
  </w:style>
  <w:style w:type="paragraph" w:styleId="aa">
    <w:name w:val="header"/>
    <w:basedOn w:val="a"/>
    <w:link w:val="ab"/>
    <w:rsid w:val="006B7BF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6B7BFE"/>
    <w:rPr>
      <w:rFonts w:ascii="宋体" w:eastAsia="宋体" w:hAnsi="宋体" w:cs="宋体"/>
      <w:sz w:val="18"/>
      <w:szCs w:val="18"/>
    </w:rPr>
  </w:style>
  <w:style w:type="paragraph" w:styleId="ac">
    <w:name w:val="footer"/>
    <w:basedOn w:val="a"/>
    <w:link w:val="ad"/>
    <w:rsid w:val="006B7BFE"/>
    <w:pPr>
      <w:tabs>
        <w:tab w:val="center" w:pos="4153"/>
        <w:tab w:val="right" w:pos="8306"/>
      </w:tabs>
      <w:snapToGrid w:val="0"/>
    </w:pPr>
    <w:rPr>
      <w:sz w:val="18"/>
      <w:szCs w:val="18"/>
    </w:rPr>
  </w:style>
  <w:style w:type="character" w:customStyle="1" w:styleId="ad">
    <w:name w:val="页脚 字符"/>
    <w:basedOn w:val="a0"/>
    <w:link w:val="ac"/>
    <w:rsid w:val="006B7BFE"/>
    <w:rPr>
      <w:rFonts w:ascii="宋体" w:eastAsia="宋体" w:hAnsi="宋体" w:cs="宋体"/>
      <w:sz w:val="18"/>
      <w:szCs w:val="18"/>
    </w:rPr>
  </w:style>
  <w:style w:type="character" w:styleId="ae">
    <w:name w:val="Hyperlink"/>
    <w:basedOn w:val="a0"/>
    <w:rsid w:val="00A31C16"/>
    <w:rPr>
      <w:color w:val="0563C1" w:themeColor="hyperlink"/>
      <w:u w:val="single"/>
    </w:rPr>
  </w:style>
  <w:style w:type="character" w:styleId="af">
    <w:name w:val="Unresolved Mention"/>
    <w:basedOn w:val="a0"/>
    <w:uiPriority w:val="99"/>
    <w:semiHidden/>
    <w:unhideWhenUsed/>
    <w:rsid w:val="00A31C16"/>
    <w:rPr>
      <w:color w:val="605E5C"/>
      <w:shd w:val="clear" w:color="auto" w:fill="E1DFDD"/>
    </w:rPr>
  </w:style>
  <w:style w:type="character" w:customStyle="1" w:styleId="a4">
    <w:name w:val="批注文字 字符"/>
    <w:basedOn w:val="a0"/>
    <w:link w:val="a3"/>
    <w:rsid w:val="00F2088D"/>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nahrd.net" TargetMode="External"/><Relationship Id="rId4" Type="http://schemas.openxmlformats.org/officeDocument/2006/relationships/styles" Target="styles.xml"/><Relationship Id="rId9" Type="http://schemas.openxmlformats.org/officeDocument/2006/relationships/hyperlink" Target="http://www.zhiyeguihu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278993-1A84-4053-8B2D-7C40680873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冬怡 贺</cp:lastModifiedBy>
  <cp:revision>10</cp:revision>
  <dcterms:created xsi:type="dcterms:W3CDTF">2021-12-17T08:09:00Z</dcterms:created>
  <dcterms:modified xsi:type="dcterms:W3CDTF">2022-03-21T08:23:00Z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7E81145E3B1444428831ACDF61A28365</vt:lpwstr>
  </property>
</Properties>
</file>