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142298940"/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管理学原理</w:t>
      </w:r>
      <w:r>
        <w:rPr>
          <w:sz w:val="32"/>
          <w:szCs w:val="32"/>
        </w:rPr>
        <w:t>》教学大纲</w:t>
      </w:r>
      <w:bookmarkEnd w:id="0"/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10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管理学原理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Management Principles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H38B004F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420" w:firstLineChars="200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实践学时：8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420" w:firstLineChars="200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tabs>
          <w:tab w:val="left" w:pos="3900"/>
        </w:tabs>
        <w:spacing w:before="100" w:beforeAutospacing="1" w:after="100" w:afterAutospacing="1"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《管理学原理》是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市场营销</w:t>
      </w:r>
      <w:r>
        <w:rPr>
          <w:rFonts w:hint="eastAsia"/>
          <w:sz w:val="21"/>
          <w:szCs w:val="21"/>
        </w:rPr>
        <w:t>专业的学科基础必修课程。管理学原理主要研究管理的客观规律和具有共性的基本理论，是学习其他专业管理课程的理论基础。课程在介绍管理的基本概念、管理活动背景与管理理论历史演变的基础上，系统阐述管理的决策、计划、组织、领导、控制和创新等职能的理论与方法。通过课程的学习，使学生系统掌握管理学的基本理论、基本方法与技术，了解管理学理论发展的前沿知识；使学生获得运用管理学的理论与方法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>分析并解决管理实践问题的能力；培养学生管理意识和创新意识，让学生具备良好的管理素质，形成符合时代特征的价值观。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9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知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识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学生掌握管理的内涵、了解管理学理论发展与前沿知识，掌握管理学五项基本职能（决策、组织、领导、控制、创新）的本质、程序、相关理论与实施方法。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1.3掌握本专业所需的数学、管理学、经济学、统计学、会计学等相关学科的基础知识。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1.专业知识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能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力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通过学习，学生能够形成一定的环境分析与决策及计划执行、组织管理、领导与管理沟通协调、控制与创新管理等能力；具备利用相关管理知识，思辨性地分析与解决当前经济管理中的一些理论与实践问题，具备一定的跨文化管理能力。</w:t>
            </w:r>
          </w:p>
          <w:p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能在方案设计环节中体现创新意识，考虑社会、健康、安全、法律、文化以及环境等因素。</w:t>
            </w:r>
          </w:p>
        </w:tc>
        <w:tc>
          <w:tcPr>
            <w:tcW w:w="18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3.方案设计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素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质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</w:t>
            </w:r>
            <w:r>
              <w:rPr>
                <w:rFonts w:hint="eastAsia"/>
                <w:sz w:val="21"/>
                <w:szCs w:val="21"/>
              </w:rPr>
              <w:t>：通过课程学习，学生将具有国际视野与本土情怀、管理知识的应用分析素养，并形成相应的社会责任感；具有良好的人际沟通与商务交流、管理协调能力与素养，拥有团队合作意识与能力；形成与时俱进的价值观念、拥有直面压力、创新发展、积极、乐观、向上的生活态度，能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理解并</w:t>
            </w:r>
            <w:r>
              <w:rPr>
                <w:rFonts w:hint="eastAsia"/>
                <w:sz w:val="21"/>
                <w:szCs w:val="21"/>
              </w:rPr>
              <w:t>遵循相关职业道德与规范。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5.1掌握社会经济运行基本基础理论，了解市场营销活动基础知识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5.专业与社会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9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680"/>
        <w:gridCol w:w="1198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68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管理的内涵与本质、管理的基本原理、中西方传统管理思想及其现代的前沿发展；管理的基本方法及现代管理背景。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管理的内涵与本质，新时代背景下的管理。</w:t>
            </w:r>
          </w:p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介绍管理学历史发展过程，我国的管理思想、西方管理理论贡献，培养学生科学探索精神及文化的自信。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线下教学。对于管理学发展历史、管理思想、原理在课堂上予以讲授，对于案例学习部分安排课堂讨论。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课前：预习管理理论发展。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课堂：针对重点内容进行学习及巩固，并参与互动。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课后：总结管理理论思想的发展。</w:t>
            </w:r>
          </w:p>
        </w:tc>
        <w:tc>
          <w:tcPr>
            <w:tcW w:w="89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决策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决策及其任务，决策的类型与特征，决策的过程，管理决策的影响因素，决策的方法，现代决策理论。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定量决策的分析和计算方法。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线上自主学习决策方法与过程，</w:t>
            </w:r>
            <w:r>
              <w:rPr>
                <w:rFonts w:hint="eastAsia"/>
                <w:bCs/>
                <w:sz w:val="21"/>
                <w:szCs w:val="21"/>
              </w:rPr>
              <w:t>线下教学。对于决策与决策理论，决策方法在课堂上予以讲授与练习，对于案例学习部分安排课堂讨论。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课堂运用主要运用讲授法、案例分析法和课堂练习开展教学，辅以启发式提问拓宽学生学习思路。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课前：了解企业决策过程。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课堂：针对决策内容进行学习及巩固，并参与互动。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课后：不确定性决策与风险型决策计算。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环境分析方法，计划的概念和类型，计划的工作程序；现代计划方法；目标的性质、目标管理的概念、特点、目标管理的实施与评价，计划的制定与调整。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环境分析，包括宏观环境分析、行业环境分析、竞争对手分析、五力模型、SWOT分析及战略选择，计划的实施与调整</w:t>
            </w:r>
            <w:r>
              <w:rPr>
                <w:rFonts w:hint="eastAsia"/>
                <w:b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通过介绍我国宏观经济社会环境，增强学生对我国经济社会面临的问题和发展趋势进行深入了解，激励学生做一个有家国情怀、有素质的有为青年。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线下教学。对于计划的概念和性质、环境分析等相关理论、原理、方法在课堂上予以讲授，对于案例学习部分安排课堂讨论。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课堂运用主要运用讲授法和案例法开展教学，辅以分享交流拓宽学生学习思路。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课前：了解大湾区及国际的经营环境。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课堂：针对环境分析内容进行学习及巩固，并参与互动。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课后：完成环境分析的习题，巩固课堂知识。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组织的含义及类型，组织设计的原则、内容、组织结构的类型，组织运行，组织整合；人员配备的任务、原则、程序和内容，组织文化。</w:t>
            </w:r>
          </w:p>
          <w:p>
            <w:pPr>
              <w:adjustRightInd w:val="0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组织设计与整合内容，人员配备及考核；组织文化的功能与塑造。</w:t>
            </w:r>
          </w:p>
          <w:p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在讲授组织文化过程中融入中国传统文化，培养学生正直、积极向上的价值观，传承中华传统美德。</w:t>
            </w:r>
          </w:p>
          <w:p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线下教学。对于组织的概念和性质，组织设计、组织文化等相关原理、方法在课堂上予以讲授，对于案例学习部分安排课堂讨论、分享。</w:t>
            </w:r>
            <w:r>
              <w:rPr>
                <w:rFonts w:hint="eastAsia"/>
                <w:sz w:val="21"/>
                <w:szCs w:val="21"/>
              </w:rPr>
              <w:t>课堂运用主要运用讲授法和案例讨论法开展教学，辅以启发式、互动交流拓宽学生学习思路。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课前：调查当前</w:t>
            </w:r>
            <w:r>
              <w:rPr>
                <w:rFonts w:hint="eastAsia"/>
                <w:sz w:val="21"/>
                <w:szCs w:val="21"/>
              </w:rPr>
              <w:t>的组织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模式及企业的人力资源管理。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课后：自主完成课后习题，巩固课堂知识。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领导者的内涵与特征，领导者理论、领导与被领导者关系的理论、领导与情景的领导理论。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经济全球化对企业领导提出的新要求，领导艺术的概念与实施，领导行为与领导权变理论。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通过领导相关理论介绍，培养学生形成正确的公平观，客观看待投入产出的关系，形成积极向上、工作尽职尽责的职业态度。</w:t>
            </w:r>
          </w:p>
          <w:p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线下教学。对领导的原理部分在课堂上予以讲授，对于案例学习部分安排课堂讨论。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课前：调查领导的形成历程。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课后：了解我国企业的领导模式，完成课后习题。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激励与沟通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激励的理论，激励方式与手段，激励实务；组织沟通的定义与作用、类型，有效沟通的障碍与克服，冲突及其管控</w:t>
            </w:r>
            <w:r>
              <w:rPr>
                <w:rFonts w:hint="eastAsia"/>
                <w:bCs/>
                <w:sz w:val="21"/>
                <w:szCs w:val="21"/>
              </w:rPr>
              <w:t xml:space="preserve">。 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 xml:space="preserve">激励的理论和实务，沟通的有效性及冲突管控。 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介绍激励原理和事务，沟通与冲突，激发学生爱岗敬业的热情，辩证对待冲突，培养学生积极向上、勇于面对的态度。</w:t>
            </w:r>
          </w:p>
          <w:p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线下教学。对激励、沟通的原理部分在课堂上予以讲授，对于案例学习部分安排课堂讨论。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课前：了解我国企业的激励模式等。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课后：评价激励成效，完成相关习题。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控制的概念及作用，控制的过程及要素，控制的类型和方法，控制的基本原理与要求，风险控制与危机管理。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控制的内涵与原则，层级控制、市场控制与团体控制三类方法不同的控制逻辑，风险控制。</w:t>
            </w:r>
          </w:p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通过讲解风险控制的方法和案例，培养学生应急管理思维，使学生具备居安思危思想，具备正确认识各项管控工作的素养。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线下教学。对控制的基本原理、控制方法在课堂上予以讲授，对于案例学习部分安排课堂讨论。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课前：了解当前企业的控制现状。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课后：完成习题，巩固课堂知识。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组织管理的创新职能，管理创新的类型与基本内容，创新过程及其管理；组织变革与创新，组织结构创新，创新与学习型组织。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创新职能，创新动力来源，组织变革与创新。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思政元素：</w:t>
            </w:r>
            <w:r>
              <w:rPr>
                <w:rFonts w:hint="eastAsia"/>
                <w:bCs/>
                <w:sz w:val="21"/>
                <w:szCs w:val="21"/>
              </w:rPr>
              <w:t>介绍创新过程及其管理，培养学生创新创业、为国奋斗的责任感与使命感。</w:t>
            </w:r>
          </w:p>
          <w:p>
            <w:pPr>
              <w:adjustRightInd w:val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线上自主学习，</w:t>
            </w:r>
            <w:r>
              <w:rPr>
                <w:rFonts w:hint="eastAsia"/>
                <w:bCs/>
                <w:sz w:val="21"/>
                <w:szCs w:val="21"/>
              </w:rPr>
              <w:t>线下教学。对创新的职能、过程、管理，以及企业组织创新、技术创新相关理论在课堂上进行讲授，对于案例学习部分安排课堂讨论。</w:t>
            </w:r>
            <w:r>
              <w:rPr>
                <w:rFonts w:hint="eastAsia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课前：了解企业的创新管理。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课堂：针对重点内容进行学习及巩固，并参与互动。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课后：知识的梳理与巩固。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内容串讲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80" w:type="dxa"/>
            <w:vAlign w:val="center"/>
          </w:tcPr>
          <w:p>
            <w:pPr>
              <w:adjustRightInd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各模块重点内容复习</w:t>
            </w:r>
          </w:p>
          <w:p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sz w:val="21"/>
                <w:szCs w:val="21"/>
              </w:rPr>
              <w:t>各模块难点内容复习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课后：全面复习，准备期末考试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9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沿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讨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现代管理前沿知识研讨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当前管理学相关前沿理论知识。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现代管理理论的最新前沿发展，以及该理论的实际应用情况。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1"/>
                <w:szCs w:val="21"/>
              </w:rPr>
              <w:t>思政元素</w:t>
            </w:r>
            <w:r>
              <w:rPr>
                <w:rFonts w:hint="eastAsia"/>
                <w:sz w:val="21"/>
                <w:szCs w:val="21"/>
              </w:rPr>
              <w:t>：培养学生有积极归纳、勇于探索、追求真理的研究态度和求知欲。同时形成运动的绝对性等哲学思想。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研讨会4-6人一组，需要进行内容展示和提交研讨报告。研讨报告需要有详细的小组讨论内容。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分析与分享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决策与计划环境分析--粤港澳大湾区企业的运营环境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环境分析方法相关理论的实践应用，企业与环境的关系。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行业内外部环境充分的调查和研究。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要求学生分析案例材料必须坚持实事求是、严谨的研究态度。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调研研讨</w:t>
            </w:r>
          </w:p>
        </w:tc>
        <w:tc>
          <w:tcPr>
            <w:tcW w:w="118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公司运营管理案例讨论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管理模式、管理方法在跨国公司的应用、组织模式及变革等。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 跨国公司和中国本土公司管理模式的异同点、组织及管理方式的差异。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分享与研讨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优秀企业家人物讨论--领导理论案例分析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优秀企业家的领导特质。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 xml:space="preserve">优秀企业家对领导、激励、沟通等相关理论的实践。 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通过优秀企业家的分析，培养学生的积极向上、努力奋进、为国担当的使命感。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实训4-6人一组，需要提交案例报告。案例报告需要有详细的案例讨论内容。</w:t>
            </w:r>
          </w:p>
        </w:tc>
        <w:tc>
          <w:tcPr>
            <w:tcW w:w="8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考核与评价是对课程教学目标中的知识目标、能力目标和素质目标等进行综合评价。在本课程中，学生的最终成绩是由平时成绩、考试成绩两个部分组成。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1.平时成绩（占总成绩的4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%）：采用百分制。平时成绩分作业（占20%）、课堂表现（占10%）和考勤（占10%）三个部分。评分标准如下表：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ind w:firstLine="422" w:firstLineChars="200"/>
              <w:rPr>
                <w:rFonts w:hint="default" w:asci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1.作业；2.小组汇报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Times New Roman" w:asciiTheme="majorEastAsia" w:hAnsiTheme="majorEastAsia" w:eastAsiaTheme="maj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</w:t>
            </w:r>
            <w:r>
              <w:rPr>
                <w:color w:val="333333"/>
                <w:sz w:val="21"/>
                <w:szCs w:val="21"/>
              </w:rPr>
              <w:t>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，有新意</w:t>
            </w:r>
            <w:r>
              <w:rPr>
                <w:color w:val="333333"/>
                <w:sz w:val="21"/>
                <w:szCs w:val="21"/>
              </w:rPr>
              <w:t>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2.课堂表现良好，90%以上的课堂讨论参与。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3.无旷课、迟到、早退及因事请假情况。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1.作业书写工整、书面整洁；80％以上的习题解答正确或实验习题结果准确无误，较有新意。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2.课堂表现良好，80%以上的课堂讨论参与。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3.无旷课、迟到、早退情况，事假1-2次。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1.作业书写较工整、书面较整洁；70％以上的习题解答正确或实验习题结果准确无误。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2.课堂表现较好，70%以上的课堂讨论参与。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3.旷课次数1次或迟到早退次数1-2次或事假3次。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1.作业书写一般、书面整洁度一般；60％以上的习题解答正确或实验习题结果准确无误。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2.课堂表现较好，60%以上的课堂讨论参与。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3.旷课次数2次或迟到早退次数3-4次或事假4-5次。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1.字迹模糊、卷面书写零乱；超过40％的习题解答不正确或实验习题结果错误。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2.课堂表现差，超过40%的课堂讨论不参与。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3.旷课次数＞2次或迟到早退次数＞4次或事假次数＞5次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</w:p>
    <w:tbl>
      <w:tblPr>
        <w:tblStyle w:val="9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760"/>
        <w:gridCol w:w="1171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171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管理学本质与理论发展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管理的本质与原理、中外早期管理思想、全球化管理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决策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决策与决策方法、决策过程、决策的影响因素、决策的原则思想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计算题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计划与计划工作、环境分析，计划的执行与调整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组织设计、人员配备、组织文化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领导的相关理论（领导者的内涵与特征， 领导者理论、领导与被领导者关系的理论、领导与情景的领导理论）与应用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激励与沟通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激励的理论与激励方法、沟通类型、沟通障碍与应对，冲突的管控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控制的内涵与原则、控制与控制过程、控制技术与方法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4760" w:type="dxa"/>
            <w:vAlign w:val="center"/>
          </w:tcPr>
          <w:p>
            <w:pPr>
              <w:snapToGrid w:val="0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创新职能类型、过程及其管理、组织的变革与创新、组织结构的创新等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选择（判断）题、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名词解释、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论述题、</w:t>
            </w:r>
          </w:p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案例题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pStyle w:val="14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10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职称：讲师（或其他中级）及以上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或 学历（位）：硕士及以上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其他：无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周次：1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-16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周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节次：单周二节，双周四节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☑教室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线上方式及时间安排：企业微信，正常上班时间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线下地点及时间安排：与学生沟通确定后再通知；教师办公室，正常上班时间；上课教室，课间时间。</w:t>
            </w:r>
          </w:p>
        </w:tc>
      </w:tr>
    </w:tbl>
    <w:p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[1]陈传明.管理学[M].北京:高等教育出版社,2019年1月.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[2]周三多.管理学（第五版）[M].北京:高等教育出版社,2018年3月.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[1] 周三多.管理学：原理与方法（第七版）[M].上海:</w:t>
      </w:r>
      <w:r>
        <w:fldChar w:fldCharType="begin"/>
      </w:r>
      <w:r>
        <w:instrText xml:space="preserve"> HYPERLINK "https://www.jd.com/pinpai/1-1713-446840.html" </w:instrText>
      </w:r>
      <w:r>
        <w:fldChar w:fldCharType="separate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复旦大学出版社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fldChar w:fldCharType="end"/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,2021年6月.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[2] 罗宾斯.管理学（第13版）[M].北京:中国人民大学出版社,2017年1月.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[1] 经管之家：https://bbs.pinggu.org/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[2] 中国大学MOOC(慕课)https://www.icourse163.org/</w:t>
      </w:r>
    </w:p>
    <w:p>
      <w:pPr>
        <w:spacing w:line="360" w:lineRule="auto"/>
        <w:ind w:firstLine="7730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730" w:firstLineChars="27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大纲执笔人：罗萧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张敏强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系（教研室）主任：罗萧</w:t>
      </w:r>
    </w:p>
    <w:p>
      <w:pPr>
        <w:spacing w:line="360" w:lineRule="auto"/>
        <w:ind w:firstLine="5775" w:firstLineChars="2750"/>
        <w:rPr>
          <w:rFonts w:hint="default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罗卫国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zMzZTQ3NDc3YWJjMWY2OWY0NzI3NmM3YmI1OTcifQ=="/>
  </w:docVars>
  <w:rsids>
    <w:rsidRoot w:val="075D5BEF"/>
    <w:rsid w:val="00030950"/>
    <w:rsid w:val="00057BD9"/>
    <w:rsid w:val="00096FFD"/>
    <w:rsid w:val="000B590C"/>
    <w:rsid w:val="000C5072"/>
    <w:rsid w:val="000F548D"/>
    <w:rsid w:val="00100B87"/>
    <w:rsid w:val="00112C45"/>
    <w:rsid w:val="00116462"/>
    <w:rsid w:val="00131F02"/>
    <w:rsid w:val="00133DF5"/>
    <w:rsid w:val="0015456A"/>
    <w:rsid w:val="00175B45"/>
    <w:rsid w:val="001863DA"/>
    <w:rsid w:val="001C0B64"/>
    <w:rsid w:val="001D7EEF"/>
    <w:rsid w:val="001E2F0A"/>
    <w:rsid w:val="001F5371"/>
    <w:rsid w:val="002457D7"/>
    <w:rsid w:val="002506A0"/>
    <w:rsid w:val="00260BC9"/>
    <w:rsid w:val="002916B2"/>
    <w:rsid w:val="0029596D"/>
    <w:rsid w:val="003065CC"/>
    <w:rsid w:val="003407F4"/>
    <w:rsid w:val="0034175F"/>
    <w:rsid w:val="0034236E"/>
    <w:rsid w:val="00353B03"/>
    <w:rsid w:val="00354080"/>
    <w:rsid w:val="00363972"/>
    <w:rsid w:val="00390F90"/>
    <w:rsid w:val="0039729A"/>
    <w:rsid w:val="003A780B"/>
    <w:rsid w:val="00440E4C"/>
    <w:rsid w:val="004D6459"/>
    <w:rsid w:val="00527529"/>
    <w:rsid w:val="0053180E"/>
    <w:rsid w:val="005363A9"/>
    <w:rsid w:val="00557141"/>
    <w:rsid w:val="005601BA"/>
    <w:rsid w:val="00567F77"/>
    <w:rsid w:val="005877C6"/>
    <w:rsid w:val="005936AC"/>
    <w:rsid w:val="00594D44"/>
    <w:rsid w:val="005D2AE0"/>
    <w:rsid w:val="005D519A"/>
    <w:rsid w:val="005F3CD8"/>
    <w:rsid w:val="005F47C4"/>
    <w:rsid w:val="005F70D4"/>
    <w:rsid w:val="00631A3E"/>
    <w:rsid w:val="00645509"/>
    <w:rsid w:val="00663920"/>
    <w:rsid w:val="006B78EA"/>
    <w:rsid w:val="006B7DA2"/>
    <w:rsid w:val="006C739C"/>
    <w:rsid w:val="006D0498"/>
    <w:rsid w:val="006D3B48"/>
    <w:rsid w:val="00755459"/>
    <w:rsid w:val="007642FB"/>
    <w:rsid w:val="00776BB7"/>
    <w:rsid w:val="00780CB2"/>
    <w:rsid w:val="00786AFF"/>
    <w:rsid w:val="007B19E3"/>
    <w:rsid w:val="007E205D"/>
    <w:rsid w:val="007F1FF1"/>
    <w:rsid w:val="0080148D"/>
    <w:rsid w:val="0081507F"/>
    <w:rsid w:val="008173B0"/>
    <w:rsid w:val="00822A4A"/>
    <w:rsid w:val="008C120E"/>
    <w:rsid w:val="008D6EFB"/>
    <w:rsid w:val="008E52AD"/>
    <w:rsid w:val="008F0887"/>
    <w:rsid w:val="0090215D"/>
    <w:rsid w:val="00914360"/>
    <w:rsid w:val="00917D51"/>
    <w:rsid w:val="00922CB7"/>
    <w:rsid w:val="009305DA"/>
    <w:rsid w:val="00942D92"/>
    <w:rsid w:val="009B79BB"/>
    <w:rsid w:val="009C5D0E"/>
    <w:rsid w:val="009F2C58"/>
    <w:rsid w:val="00A10E04"/>
    <w:rsid w:val="00A173E0"/>
    <w:rsid w:val="00A31E5F"/>
    <w:rsid w:val="00A31F21"/>
    <w:rsid w:val="00A53A7C"/>
    <w:rsid w:val="00AA1261"/>
    <w:rsid w:val="00AA12A1"/>
    <w:rsid w:val="00AA6AAD"/>
    <w:rsid w:val="00AC46BB"/>
    <w:rsid w:val="00AC6FDB"/>
    <w:rsid w:val="00B06B3F"/>
    <w:rsid w:val="00B144CB"/>
    <w:rsid w:val="00B23AC3"/>
    <w:rsid w:val="00B26287"/>
    <w:rsid w:val="00B470C1"/>
    <w:rsid w:val="00B71570"/>
    <w:rsid w:val="00B9220B"/>
    <w:rsid w:val="00BA278A"/>
    <w:rsid w:val="00BB732A"/>
    <w:rsid w:val="00BC6248"/>
    <w:rsid w:val="00BD2474"/>
    <w:rsid w:val="00BF2C36"/>
    <w:rsid w:val="00C01CBE"/>
    <w:rsid w:val="00C041D6"/>
    <w:rsid w:val="00C36E12"/>
    <w:rsid w:val="00C63D8C"/>
    <w:rsid w:val="00C653F1"/>
    <w:rsid w:val="00C67067"/>
    <w:rsid w:val="00C70E79"/>
    <w:rsid w:val="00C9060C"/>
    <w:rsid w:val="00CC07CF"/>
    <w:rsid w:val="00CD1141"/>
    <w:rsid w:val="00CE67EB"/>
    <w:rsid w:val="00D3199C"/>
    <w:rsid w:val="00D31B71"/>
    <w:rsid w:val="00D503ED"/>
    <w:rsid w:val="00D50724"/>
    <w:rsid w:val="00D65101"/>
    <w:rsid w:val="00DD0283"/>
    <w:rsid w:val="00DE713B"/>
    <w:rsid w:val="00DE7FD5"/>
    <w:rsid w:val="00DF16E6"/>
    <w:rsid w:val="00E1491C"/>
    <w:rsid w:val="00E16F61"/>
    <w:rsid w:val="00E35F36"/>
    <w:rsid w:val="00E44907"/>
    <w:rsid w:val="00E511C7"/>
    <w:rsid w:val="00EA232C"/>
    <w:rsid w:val="00EC4803"/>
    <w:rsid w:val="00ED736A"/>
    <w:rsid w:val="00EF20C9"/>
    <w:rsid w:val="00F046A0"/>
    <w:rsid w:val="00F2300E"/>
    <w:rsid w:val="00F31E6B"/>
    <w:rsid w:val="00F31F96"/>
    <w:rsid w:val="00F46B72"/>
    <w:rsid w:val="00F55D94"/>
    <w:rsid w:val="00FA7348"/>
    <w:rsid w:val="00FB238E"/>
    <w:rsid w:val="00FC54F9"/>
    <w:rsid w:val="075D5BEF"/>
    <w:rsid w:val="0D9A0A83"/>
    <w:rsid w:val="300C6CDD"/>
    <w:rsid w:val="3B175AFA"/>
    <w:rsid w:val="59D72BEB"/>
    <w:rsid w:val="5F9F14CF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toc 3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autoSpaceDE/>
      <w:autoSpaceDN/>
      <w:spacing w:after="100" w:line="259" w:lineRule="auto"/>
    </w:pPr>
    <w:rPr>
      <w:rFonts w:cs="Times New Roman" w:asciiTheme="minorHAnsi" w:hAnsiTheme="minorHAnsi" w:eastAsiaTheme="minorEastAsia"/>
    </w:rPr>
  </w:style>
  <w:style w:type="paragraph" w:styleId="8">
    <w:name w:val="toc 2"/>
    <w:basedOn w:val="1"/>
    <w:next w:val="1"/>
    <w:unhideWhenUsed/>
    <w:qFormat/>
    <w:uiPriority w:val="39"/>
    <w:pPr>
      <w:widowControl/>
      <w:autoSpaceDE/>
      <w:autoSpaceDN/>
      <w:spacing w:after="100" w:line="259" w:lineRule="auto"/>
      <w:ind w:left="220"/>
    </w:pPr>
    <w:rPr>
      <w:rFonts w:cs="Times New Roman" w:asciiTheme="minorHAnsi" w:hAnsiTheme="minorHAnsi" w:eastAsiaTheme="minorEastAsi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标题 1 字符"/>
    <w:basedOn w:val="11"/>
    <w:link w:val="2"/>
    <w:qFormat/>
    <w:uiPriority w:val="0"/>
    <w:rPr>
      <w:rFonts w:ascii="宋体" w:hAnsi="宋体" w:eastAsia="宋体" w:cs="宋体"/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autoSpaceDE/>
      <w:autoSpaceDN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17">
    <w:name w:val="页眉 字符"/>
    <w:basedOn w:val="11"/>
    <w:link w:val="6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8">
    <w:name w:val="页脚 字符"/>
    <w:basedOn w:val="11"/>
    <w:link w:val="5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A81E-6987-4643-83A6-19037C739A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5515</Words>
  <Characters>5731</Characters>
  <Lines>44</Lines>
  <Paragraphs>12</Paragraphs>
  <TotalTime>0</TotalTime>
  <ScaleCrop>false</ScaleCrop>
  <LinksUpToDate>false</LinksUpToDate>
  <CharactersWithSpaces>5784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2023-08-18T07:47:00Z</dcterms:created>
  <dc:creator>guanhy</dc:creator>
  <cp:lastModifiedBy>妮可</cp:lastModifiedBy>
  <dcterms:modified xsi:type="dcterms:W3CDTF">2023-08-30T16:45:59Z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B4017474EF0C4E598AA08FEAC6813276</vt:lpwstr>
  </property>
</Properties>
</file>