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Times New Roman" w:hAnsi="Times New Roman" w:eastAsia="宋体" w:cs="Times New Roman"/>
          <w:b/>
          <w:color w:val="000000" w:themeColor="text1"/>
          <w:kern w:val="0"/>
          <w:sz w:val="32"/>
          <w:szCs w:val="32"/>
          <w14:textFill>
            <w14:solidFill>
              <w14:schemeClr w14:val="tx1"/>
            </w14:solidFill>
          </w14:textFill>
        </w:rPr>
      </w:pPr>
      <w:r>
        <w:rPr>
          <w:rFonts w:ascii="Times New Roman" w:hAnsi="Times New Roman" w:eastAsia="宋体" w:cs="Times New Roman"/>
          <w:b/>
          <w:color w:val="000000" w:themeColor="text1"/>
          <w:kern w:val="0"/>
          <w:sz w:val="32"/>
          <w:szCs w:val="32"/>
          <w14:textFill>
            <w14:solidFill>
              <w14:schemeClr w14:val="tx1"/>
            </w14:solidFill>
          </w14:textFill>
        </w:rPr>
        <w:t>《消费者行为学》教学大纲</w:t>
      </w:r>
    </w:p>
    <w:p>
      <w:pPr>
        <w:autoSpaceDE w:val="0"/>
        <w:autoSpaceDN w:val="0"/>
        <w:jc w:val="left"/>
        <w:rPr>
          <w:rFonts w:ascii="Times New Roman" w:hAnsi="Times New Roman" w:eastAsia="宋体" w:cs="Times New Roman"/>
          <w:b/>
          <w:color w:val="000000" w:themeColor="text1"/>
          <w:kern w:val="0"/>
          <w:sz w:val="28"/>
          <w:szCs w:val="28"/>
          <w14:textFill>
            <w14:solidFill>
              <w14:schemeClr w14:val="tx1"/>
            </w14:solidFill>
          </w14:textFill>
        </w:rPr>
      </w:pPr>
    </w:p>
    <w:p>
      <w:pPr>
        <w:autoSpaceDE w:val="0"/>
        <w:autoSpaceDN w:val="0"/>
        <w:ind w:firstLine="56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r>
        <w:rPr>
          <w:rFonts w:ascii="Times New Roman" w:hAnsi="Times New Roman" w:eastAsia="宋体" w:cs="Times New Roman"/>
          <w:b/>
          <w:color w:val="000000" w:themeColor="text1"/>
          <w:kern w:val="0"/>
          <w:sz w:val="28"/>
          <w:szCs w:val="28"/>
          <w14:textFill>
            <w14:solidFill>
              <w14:schemeClr w14:val="tx1"/>
            </w14:solidFill>
          </w14:textFill>
        </w:rPr>
        <w:t>一、课程基本信息</w:t>
      </w:r>
    </w:p>
    <w:tbl>
      <w:tblPr>
        <w:tblStyle w:val="12"/>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课程类别</w:t>
            </w:r>
          </w:p>
        </w:tc>
        <w:tc>
          <w:tcPr>
            <w:tcW w:w="1479" w:type="dxa"/>
            <w:gridSpan w:val="2"/>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专业课程</w:t>
            </w:r>
          </w:p>
        </w:tc>
        <w:tc>
          <w:tcPr>
            <w:tcW w:w="1211" w:type="dxa"/>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课程性质</w:t>
            </w:r>
          </w:p>
        </w:tc>
        <w:tc>
          <w:tcPr>
            <w:tcW w:w="1559" w:type="dxa"/>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必修</w:t>
            </w:r>
          </w:p>
        </w:tc>
        <w:tc>
          <w:tcPr>
            <w:tcW w:w="1605" w:type="dxa"/>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课程属性</w:t>
            </w:r>
          </w:p>
        </w:tc>
        <w:tc>
          <w:tcPr>
            <w:tcW w:w="1514" w:type="dxa"/>
            <w:gridSpan w:val="2"/>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课程名称</w:t>
            </w:r>
          </w:p>
        </w:tc>
        <w:tc>
          <w:tcPr>
            <w:tcW w:w="2690" w:type="dxa"/>
            <w:gridSpan w:val="3"/>
            <w:shd w:val="clear" w:color="auto" w:fill="auto"/>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消费者行为学</w:t>
            </w:r>
          </w:p>
        </w:tc>
        <w:tc>
          <w:tcPr>
            <w:tcW w:w="1559" w:type="dxa"/>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课程英文名称</w:t>
            </w:r>
          </w:p>
        </w:tc>
        <w:tc>
          <w:tcPr>
            <w:tcW w:w="3119" w:type="dxa"/>
            <w:gridSpan w:val="3"/>
            <w:shd w:val="clear" w:color="auto" w:fill="auto"/>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Consumer Behavior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课程编码</w:t>
            </w:r>
          </w:p>
        </w:tc>
        <w:tc>
          <w:tcPr>
            <w:tcW w:w="2690" w:type="dxa"/>
            <w:gridSpan w:val="3"/>
            <w:shd w:val="clear" w:color="auto" w:fill="auto"/>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2"/>
                <w:szCs w:val="20"/>
                <w14:textFill>
                  <w14:solidFill>
                    <w14:schemeClr w14:val="tx1"/>
                  </w14:solidFill>
                </w14:textFill>
              </w:rPr>
              <w:t>J38B119F</w:t>
            </w:r>
          </w:p>
        </w:tc>
        <w:tc>
          <w:tcPr>
            <w:tcW w:w="1559" w:type="dxa"/>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适用专业</w:t>
            </w:r>
          </w:p>
        </w:tc>
        <w:tc>
          <w:tcPr>
            <w:tcW w:w="3119" w:type="dxa"/>
            <w:gridSpan w:val="3"/>
            <w:shd w:val="clear" w:color="auto" w:fill="auto"/>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市场营销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考核方式</w:t>
            </w:r>
          </w:p>
        </w:tc>
        <w:tc>
          <w:tcPr>
            <w:tcW w:w="2690" w:type="dxa"/>
            <w:gridSpan w:val="3"/>
            <w:shd w:val="clear" w:color="auto" w:fill="auto"/>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考试</w:t>
            </w:r>
          </w:p>
        </w:tc>
        <w:tc>
          <w:tcPr>
            <w:tcW w:w="1559" w:type="dxa"/>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先修课程</w:t>
            </w:r>
          </w:p>
        </w:tc>
        <w:tc>
          <w:tcPr>
            <w:tcW w:w="3119" w:type="dxa"/>
            <w:gridSpan w:val="3"/>
            <w:shd w:val="clear" w:color="auto" w:fill="auto"/>
            <w:vAlign w:val="center"/>
          </w:tcPr>
          <w:p>
            <w:pPr>
              <w:autoSpaceDE w:val="0"/>
              <w:autoSpaceDN w:val="0"/>
              <w:spacing w:line="280"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市场营销学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总学时</w:t>
            </w:r>
          </w:p>
        </w:tc>
        <w:tc>
          <w:tcPr>
            <w:tcW w:w="1345" w:type="dxa"/>
            <w:shd w:val="clear" w:color="auto" w:fill="auto"/>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48</w:t>
            </w:r>
          </w:p>
        </w:tc>
        <w:tc>
          <w:tcPr>
            <w:tcW w:w="1345" w:type="dxa"/>
            <w:gridSpan w:val="2"/>
            <w:shd w:val="clear" w:color="auto" w:fill="auto"/>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学分</w:t>
            </w:r>
          </w:p>
        </w:tc>
        <w:tc>
          <w:tcPr>
            <w:tcW w:w="1559" w:type="dxa"/>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3</w:t>
            </w:r>
          </w:p>
        </w:tc>
        <w:tc>
          <w:tcPr>
            <w:tcW w:w="1630" w:type="dxa"/>
            <w:gridSpan w:val="2"/>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理论学时</w:t>
            </w:r>
          </w:p>
        </w:tc>
        <w:tc>
          <w:tcPr>
            <w:tcW w:w="1489" w:type="dxa"/>
            <w:shd w:val="clear" w:color="auto" w:fill="auto"/>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shd w:val="clear" w:color="auto" w:fill="auto"/>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实验学时/实训学时/实践学时/上机学时</w:t>
            </w:r>
          </w:p>
        </w:tc>
        <w:tc>
          <w:tcPr>
            <w:tcW w:w="4678" w:type="dxa"/>
            <w:gridSpan w:val="4"/>
            <w:shd w:val="clear" w:color="auto" w:fill="auto"/>
            <w:vAlign w:val="center"/>
          </w:tcPr>
          <w:p>
            <w:pPr>
              <w:autoSpaceDE w:val="0"/>
              <w:autoSpaceDN w:val="0"/>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实践学时：8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autoSpaceDE w:val="0"/>
              <w:autoSpaceDN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开课单位</w:t>
            </w:r>
          </w:p>
        </w:tc>
        <w:tc>
          <w:tcPr>
            <w:tcW w:w="4678" w:type="dxa"/>
            <w:gridSpan w:val="4"/>
            <w:vAlign w:val="center"/>
          </w:tcPr>
          <w:p>
            <w:pPr>
              <w:autoSpaceDE w:val="0"/>
              <w:autoSpaceDN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商学院</w:t>
            </w:r>
          </w:p>
        </w:tc>
      </w:tr>
    </w:tbl>
    <w:p>
      <w:pPr>
        <w:autoSpaceDE w:val="0"/>
        <w:autoSpaceDN w:val="0"/>
        <w:ind w:firstLine="482" w:firstLineChars="200"/>
        <w:jc w:val="left"/>
        <w:rPr>
          <w:rFonts w:ascii="Times New Roman" w:hAnsi="Times New Roman" w:eastAsia="宋体" w:cs="Times New Roman"/>
          <w:b/>
          <w:color w:val="000000" w:themeColor="text1"/>
          <w:kern w:val="0"/>
          <w:sz w:val="24"/>
          <w:szCs w:val="24"/>
          <w14:textFill>
            <w14:solidFill>
              <w14:schemeClr w14:val="tx1"/>
            </w14:solidFill>
          </w14:textFill>
        </w:rPr>
      </w:pPr>
    </w:p>
    <w:p>
      <w:pPr>
        <w:autoSpaceDE w:val="0"/>
        <w:autoSpaceDN w:val="0"/>
        <w:ind w:firstLine="48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二、</w:t>
      </w:r>
      <w:r>
        <w:rPr>
          <w:rFonts w:ascii="Times New Roman" w:hAnsi="Times New Roman" w:eastAsia="宋体" w:cs="Times New Roman"/>
          <w:b/>
          <w:color w:val="000000" w:themeColor="text1"/>
          <w:kern w:val="0"/>
          <w:sz w:val="28"/>
          <w:szCs w:val="28"/>
          <w14:textFill>
            <w14:solidFill>
              <w14:schemeClr w14:val="tx1"/>
            </w14:solidFill>
          </w14:textFill>
        </w:rPr>
        <w:t>课程简介</w:t>
      </w:r>
    </w:p>
    <w:p>
      <w:pPr>
        <w:autoSpaceDE w:val="0"/>
        <w:autoSpaceDN w:val="0"/>
        <w:spacing w:line="360" w:lineRule="auto"/>
        <w:ind w:firstLine="420" w:firstLineChars="20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消费者行为学》是市场营销专业的一门专业必修课程。消费者行为学是一门研究消费者心理与行为的应用性学科。本课程通过对消费者行为总体模型的描述，系统地分析消费者的决策过程；消费者决策与市场营销的关系；分析影响消费者行为的社会因素、文化因素、个体与心理因素。通过本课程的教学活动，可以使学生系统掌握消费者行为学的基本概念和理论；了解学科理论在特定市场环境中的具体运用；系统掌握消费者行为的研究方法；具备分析消费者行为方式、针对性的策划和营销管理的基本素质与能力。</w:t>
      </w:r>
    </w:p>
    <w:p>
      <w:pPr>
        <w:autoSpaceDE w:val="0"/>
        <w:autoSpaceDN w:val="0"/>
        <w:ind w:firstLine="56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p>
    <w:p>
      <w:pPr>
        <w:autoSpaceDE w:val="0"/>
        <w:autoSpaceDN w:val="0"/>
        <w:ind w:firstLine="56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r>
        <w:rPr>
          <w:rFonts w:ascii="Times New Roman" w:hAnsi="Times New Roman" w:eastAsia="宋体" w:cs="Times New Roman"/>
          <w:b/>
          <w:color w:val="000000" w:themeColor="text1"/>
          <w:kern w:val="0"/>
          <w:sz w:val="28"/>
          <w:szCs w:val="28"/>
          <w14:textFill>
            <w14:solidFill>
              <w14:schemeClr w14:val="tx1"/>
            </w14:solidFill>
          </w14:textFill>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autoSpaceDE w:val="0"/>
              <w:autoSpaceDN w:val="0"/>
              <w:jc w:val="center"/>
              <w:outlineLvl w:val="0"/>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课程教学目标</w:t>
            </w:r>
          </w:p>
        </w:tc>
        <w:tc>
          <w:tcPr>
            <w:tcW w:w="2721" w:type="dxa"/>
            <w:vAlign w:val="center"/>
          </w:tcPr>
          <w:p>
            <w:pPr>
              <w:tabs>
                <w:tab w:val="left" w:pos="1440"/>
              </w:tabs>
              <w:autoSpaceDE w:val="0"/>
              <w:autoSpaceDN w:val="0"/>
              <w:jc w:val="center"/>
              <w:outlineLvl w:val="0"/>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支撑毕业要求指标点</w:t>
            </w:r>
          </w:p>
        </w:tc>
        <w:tc>
          <w:tcPr>
            <w:tcW w:w="1815" w:type="dxa"/>
            <w:vAlign w:val="center"/>
          </w:tcPr>
          <w:p>
            <w:pPr>
              <w:tabs>
                <w:tab w:val="left" w:pos="1440"/>
              </w:tabs>
              <w:autoSpaceDE w:val="0"/>
              <w:autoSpaceDN w:val="0"/>
              <w:jc w:val="center"/>
              <w:outlineLvl w:val="0"/>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知</w:t>
            </w:r>
          </w:p>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识</w:t>
            </w:r>
          </w:p>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目</w:t>
            </w:r>
          </w:p>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标</w:t>
            </w:r>
          </w:p>
        </w:tc>
        <w:tc>
          <w:tcPr>
            <w:tcW w:w="3827" w:type="dxa"/>
            <w:vAlign w:val="center"/>
          </w:tcPr>
          <w:p>
            <w:pPr>
              <w:tabs>
                <w:tab w:val="left" w:pos="1440"/>
              </w:tabs>
              <w:autoSpaceDE w:val="0"/>
              <w:autoSpaceDN w:val="0"/>
              <w:jc w:val="left"/>
              <w:outlineLvl w:val="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目标1：</w:t>
            </w:r>
            <w:r>
              <w:rPr>
                <w:rFonts w:ascii="Times New Roman" w:hAnsi="Times New Roman" w:eastAsia="宋体" w:cs="Times New Roman"/>
                <w:color w:val="000000" w:themeColor="text1"/>
                <w:kern w:val="0"/>
                <w:sz w:val="22"/>
                <w14:textFill>
                  <w14:solidFill>
                    <w14:schemeClr w14:val="tx1"/>
                  </w14:solidFill>
                </w14:textFill>
              </w:rPr>
              <w:t>消费者行为学属于应用学科，是在多门学科基础上建立起来的交叉的边缘学科；因此，学生会学习到的消费者行为学上的相关知识，而这些知识主要建立于心理学、社会心理学、社会学、人类学、管理学和市场营销等学科之上。</w:t>
            </w:r>
          </w:p>
        </w:tc>
        <w:tc>
          <w:tcPr>
            <w:tcW w:w="2721" w:type="dxa"/>
            <w:vAlign w:val="center"/>
          </w:tcPr>
          <w:p>
            <w:pPr>
              <w:shd w:val="clear" w:color="auto" w:fill="FFFFFF"/>
              <w:autoSpaceDE w:val="0"/>
              <w:autoSpaceDN w:val="0"/>
              <w:spacing w:before="75" w:after="75"/>
              <w:ind w:right="75"/>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1.2系统掌握市场营销学、消费者行为学、客户关系管理、连锁经营管理、广告学、品牌管理、销售管理、市场调查与预测等专业理论知识与方法</w:t>
            </w:r>
          </w:p>
        </w:tc>
        <w:tc>
          <w:tcPr>
            <w:tcW w:w="1815" w:type="dxa"/>
            <w:vAlign w:val="center"/>
          </w:tcPr>
          <w:p>
            <w:pPr>
              <w:shd w:val="clear" w:color="auto" w:fill="FFFFFF"/>
              <w:autoSpaceDE w:val="0"/>
              <w:autoSpaceDN w:val="0"/>
              <w:spacing w:before="75" w:after="75"/>
              <w:ind w:right="75"/>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能</w:t>
            </w:r>
          </w:p>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力</w:t>
            </w:r>
          </w:p>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目</w:t>
            </w:r>
          </w:p>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标</w:t>
            </w:r>
          </w:p>
        </w:tc>
        <w:tc>
          <w:tcPr>
            <w:tcW w:w="3827" w:type="dxa"/>
            <w:vAlign w:val="center"/>
          </w:tcPr>
          <w:p>
            <w:pPr>
              <w:tabs>
                <w:tab w:val="left" w:pos="1440"/>
              </w:tabs>
              <w:autoSpaceDE w:val="0"/>
              <w:autoSpaceDN w:val="0"/>
              <w:jc w:val="left"/>
              <w:outlineLvl w:val="0"/>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目标2：</w:t>
            </w:r>
            <w:r>
              <w:rPr>
                <w:rFonts w:ascii="Times New Roman" w:hAnsi="Times New Roman" w:eastAsia="宋体" w:cs="Times New Roman"/>
                <w:color w:val="000000" w:themeColor="text1"/>
                <w:kern w:val="0"/>
                <w:szCs w:val="21"/>
                <w14:textFill>
                  <w14:solidFill>
                    <w14:schemeClr w14:val="tx1"/>
                  </w14:solidFill>
                </w14:textFill>
              </w:rPr>
              <w:t>学习</w:t>
            </w:r>
            <w:r>
              <w:rPr>
                <w:rFonts w:ascii="Times New Roman" w:hAnsi="Times New Roman" w:eastAsia="宋体" w:cs="Times New Roman"/>
                <w:color w:val="000000" w:themeColor="text1"/>
                <w:kern w:val="0"/>
                <w:sz w:val="22"/>
                <w14:textFill>
                  <w14:solidFill>
                    <w14:schemeClr w14:val="tx1"/>
                  </w14:solidFill>
                </w14:textFill>
              </w:rPr>
              <w:t>消费者行为学不仅注重研究消费者的具体活动，而且还注重研究消费者的心理活动；学习消费者行为学，能让学生建立对于企业营销决策、消费政策制定和消费者权益保护的相关能力，有助于分析并解决</w:t>
            </w:r>
            <w:r>
              <w:rPr>
                <w:rFonts w:ascii="Times New Roman" w:hAnsi="Times New Roman" w:eastAsia="宋体" w:cs="Times New Roman"/>
                <w:color w:val="000000" w:themeColor="text1"/>
                <w:kern w:val="0"/>
                <w:szCs w:val="21"/>
                <w14:textFill>
                  <w14:solidFill>
                    <w14:schemeClr w14:val="tx1"/>
                  </w14:solidFill>
                </w14:textFill>
              </w:rPr>
              <w:t>企业市场营销实践的问题。</w:t>
            </w:r>
          </w:p>
        </w:tc>
        <w:tc>
          <w:tcPr>
            <w:tcW w:w="2721" w:type="dxa"/>
            <w:vAlign w:val="center"/>
          </w:tcPr>
          <w:p>
            <w:pPr>
              <w:shd w:val="clear" w:color="auto" w:fill="FFFFFF"/>
              <w:autoSpaceDE w:val="0"/>
              <w:autoSpaceDN w:val="0"/>
              <w:spacing w:before="75" w:after="75"/>
              <w:ind w:right="75"/>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2.1 能够应用市场营销相关理论和方法分析并解决企业市场营销实践问题。</w:t>
            </w:r>
          </w:p>
        </w:tc>
        <w:tc>
          <w:tcPr>
            <w:tcW w:w="1815" w:type="dxa"/>
            <w:vAlign w:val="center"/>
          </w:tcPr>
          <w:p>
            <w:pPr>
              <w:shd w:val="clear" w:color="auto" w:fill="FFFFFF"/>
              <w:autoSpaceDE w:val="0"/>
              <w:autoSpaceDN w:val="0"/>
              <w:spacing w:before="75" w:after="75"/>
              <w:ind w:right="75"/>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534" w:type="dxa"/>
            <w:vAlign w:val="center"/>
          </w:tcPr>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素</w:t>
            </w:r>
          </w:p>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质</w:t>
            </w:r>
          </w:p>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目</w:t>
            </w:r>
          </w:p>
          <w:p>
            <w:pPr>
              <w:tabs>
                <w:tab w:val="left" w:pos="1440"/>
              </w:tabs>
              <w:autoSpaceDE w:val="0"/>
              <w:autoSpaceDN w:val="0"/>
              <w:jc w:val="center"/>
              <w:outlineLvl w:val="0"/>
              <w:rPr>
                <w:rFonts w:ascii="Times New Roman" w:hAnsi="Times New Roman" w:eastAsia="宋体" w:cs="Times New Roman"/>
                <w:b/>
                <w:color w:val="000000" w:themeColor="text1"/>
                <w:kern w:val="0"/>
                <w:sz w:val="22"/>
                <w14:textFill>
                  <w14:solidFill>
                    <w14:schemeClr w14:val="tx1"/>
                  </w14:solidFill>
                </w14:textFill>
              </w:rPr>
            </w:pPr>
            <w:r>
              <w:rPr>
                <w:rFonts w:ascii="Times New Roman" w:hAnsi="Times New Roman" w:eastAsia="宋体" w:cs="Times New Roman"/>
                <w:b/>
                <w:color w:val="000000" w:themeColor="text1"/>
                <w:kern w:val="0"/>
                <w:sz w:val="22"/>
                <w14:textFill>
                  <w14:solidFill>
                    <w14:schemeClr w14:val="tx1"/>
                  </w14:solidFill>
                </w14:textFill>
              </w:rPr>
              <w:t>标</w:t>
            </w:r>
          </w:p>
        </w:tc>
        <w:tc>
          <w:tcPr>
            <w:tcW w:w="3827" w:type="dxa"/>
            <w:vAlign w:val="center"/>
          </w:tcPr>
          <w:p>
            <w:pPr>
              <w:tabs>
                <w:tab w:val="left" w:pos="1440"/>
              </w:tabs>
              <w:autoSpaceDE w:val="0"/>
              <w:autoSpaceDN w:val="0"/>
              <w:jc w:val="left"/>
              <w:outlineLvl w:val="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目标3：</w:t>
            </w:r>
            <w:r>
              <w:rPr>
                <w:rFonts w:ascii="Times New Roman" w:hAnsi="Times New Roman" w:eastAsia="宋体" w:cs="Times New Roman"/>
                <w:color w:val="000000" w:themeColor="text1"/>
                <w:kern w:val="0"/>
                <w:sz w:val="22"/>
                <w14:textFill>
                  <w14:solidFill>
                    <w14:schemeClr w14:val="tx1"/>
                  </w14:solidFill>
                </w14:textFill>
              </w:rPr>
              <w:t>消费者行为研究的内容包括消费者购买决策、影响消费者购买行为的自身因素和环境因素三大部分；学习这三大部分的理论与方法，能够让学生对于实际的企业市场营销上的问题，找出其对应的解决方法。</w:t>
            </w:r>
          </w:p>
        </w:tc>
        <w:tc>
          <w:tcPr>
            <w:tcW w:w="2721" w:type="dxa"/>
            <w:vAlign w:val="center"/>
          </w:tcPr>
          <w:p>
            <w:pPr>
              <w:shd w:val="clear" w:color="auto" w:fill="FFFFFF"/>
              <w:autoSpaceDE w:val="0"/>
              <w:autoSpaceDN w:val="0"/>
              <w:spacing w:before="75" w:after="75"/>
              <w:ind w:right="75"/>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3.2能在方案设计环节中体现创新意识，考虑社会、健康、安全、法律、文化以及环境等因素</w:t>
            </w:r>
          </w:p>
        </w:tc>
        <w:tc>
          <w:tcPr>
            <w:tcW w:w="1815" w:type="dxa"/>
            <w:vAlign w:val="center"/>
          </w:tcPr>
          <w:p>
            <w:pPr>
              <w:shd w:val="clear" w:color="auto" w:fill="FFFFFF"/>
              <w:autoSpaceDE w:val="0"/>
              <w:autoSpaceDN w:val="0"/>
              <w:spacing w:before="75" w:after="75"/>
              <w:ind w:right="75"/>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3.方案设计</w:t>
            </w:r>
          </w:p>
        </w:tc>
      </w:tr>
    </w:tbl>
    <w:p>
      <w:pPr>
        <w:autoSpaceDE w:val="0"/>
        <w:autoSpaceDN w:val="0"/>
        <w:ind w:firstLine="56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p>
    <w:p>
      <w:pPr>
        <w:autoSpaceDE w:val="0"/>
        <w:autoSpaceDN w:val="0"/>
        <w:ind w:firstLine="56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r>
        <w:rPr>
          <w:rFonts w:ascii="Times New Roman" w:hAnsi="Times New Roman" w:eastAsia="宋体" w:cs="Times New Roman"/>
          <w:b/>
          <w:color w:val="000000" w:themeColor="text1"/>
          <w:kern w:val="0"/>
          <w:sz w:val="28"/>
          <w:szCs w:val="28"/>
          <w14:textFill>
            <w14:solidFill>
              <w14:schemeClr w14:val="tx1"/>
            </w14:solidFill>
          </w14:textFill>
        </w:rPr>
        <w:t>四、课程主要教学内容、学时安排及教学策略</w:t>
      </w:r>
    </w:p>
    <w:p>
      <w:pPr>
        <w:autoSpaceDE w:val="0"/>
        <w:autoSpaceDN w:val="0"/>
        <w:ind w:firstLine="56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r>
        <w:rPr>
          <w:rFonts w:ascii="Times New Roman" w:hAnsi="Times New Roman" w:eastAsia="宋体" w:cs="Times New Roman"/>
          <w:b/>
          <w:color w:val="000000" w:themeColor="text1"/>
          <w:kern w:val="0"/>
          <w:sz w:val="28"/>
          <w:szCs w:val="28"/>
          <w14:textFill>
            <w14:solidFill>
              <w14:schemeClr w14:val="tx1"/>
            </w14:solidFill>
          </w14:textFill>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教学模块</w:t>
            </w:r>
          </w:p>
        </w:tc>
        <w:tc>
          <w:tcPr>
            <w:tcW w:w="791" w:type="dxa"/>
            <w:tcMar>
              <w:left w:w="28" w:type="dxa"/>
              <w:right w:w="28" w:type="dxa"/>
            </w:tcMar>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学时</w:t>
            </w:r>
          </w:p>
        </w:tc>
        <w:tc>
          <w:tcPr>
            <w:tcW w:w="4916" w:type="dxa"/>
            <w:tcMar>
              <w:left w:w="28" w:type="dxa"/>
              <w:right w:w="28" w:type="dxa"/>
            </w:tcMar>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主要教学内容与策略</w:t>
            </w:r>
          </w:p>
        </w:tc>
        <w:tc>
          <w:tcPr>
            <w:tcW w:w="962" w:type="dxa"/>
            <w:tcMar>
              <w:left w:w="28" w:type="dxa"/>
              <w:right w:w="28" w:type="dxa"/>
            </w:tcMar>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学习任务安排</w:t>
            </w:r>
          </w:p>
        </w:tc>
        <w:tc>
          <w:tcPr>
            <w:tcW w:w="898"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消费者行为概述</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理解和掌握消费者行为学相关概念、消费者行为学研究的内容和研究方法，并让学生认识消费者行为学在市场营销决策中的作用。学生必须在本课程中了解什么是消费者行为，为什么要研究消费者行为，消费者行为包括哪些内容，如何研究消费者行为，应该是每一个初学该课程的人都会提及的问题。</w:t>
            </w:r>
          </w:p>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：消费者行为具有复杂性，课堂中一方面要通过它的多样性、多边性反映出其特色；另一方面，也体现在它受很多内、外部因素的影响，而且其中很多因素既难识别，又难把握。</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：社会主义核心价值观；社会责任感</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消费者行为研究</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理解和掌握随着大量新产品的问世，许多消费者在购物时难作出正确合理的选择。因此，从消费者角度而言，加强对消费者行为研究是十分必要的。通过传播和普及有关消费者行为的理论知识，可以帮助消费者正确认识自身的心理特点和行为规律，由此提高消费者的消费决策水平，使消费决策更加合理。</w:t>
            </w:r>
          </w:p>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：消费者行为学的研究建立在心里学上，而</w:t>
            </w:r>
            <w:r>
              <w:rPr>
                <w:rFonts w:ascii="Times New Roman" w:hAnsi="Times New Roman" w:eastAsia="宋体" w:cs="Times New Roman"/>
                <w:color w:val="000000" w:themeColor="text1"/>
                <w:kern w:val="0"/>
                <w:szCs w:val="21"/>
                <w14:textFill>
                  <w14:solidFill>
                    <w14:schemeClr w14:val="tx1"/>
                  </w14:solidFill>
                </w14:textFill>
              </w:rPr>
              <w:t>科学心理学经过一百多年的发展，已经形成了很多分支；因此如何统整各心理学分支，并为理解消费者行为提供某些帮助，则成为本次课程的难点；并让学生理解心理学研究方法，有助于了解更具体的消费者行为。</w:t>
            </w:r>
          </w:p>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：社会主义核心价值观；爱国主义</w:t>
            </w:r>
          </w:p>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消费者的感知觉</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：让学生理解和掌握注意的分类、特征及影响消费者注意的因素，并能够在营销活动中有效应用注意心理。让学生学习感觉与知觉的含义、分类、特征。</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：因为</w:t>
            </w:r>
            <w:r>
              <w:rPr>
                <w:rFonts w:ascii="Times New Roman" w:hAnsi="Times New Roman" w:eastAsia="宋体" w:cs="Times New Roman"/>
                <w:color w:val="000000" w:themeColor="text1"/>
                <w:kern w:val="0"/>
                <w:szCs w:val="21"/>
                <w14:textFill>
                  <w14:solidFill>
                    <w14:schemeClr w14:val="tx1"/>
                  </w14:solidFill>
                </w14:textFill>
              </w:rPr>
              <w:t>消费者会有选择地知觉商品的某些属性而忽略另一部分属性，因此难点在于如何厘清是消费者自身的需求、态度、偏好、价值观念、情绪或个性…等等诸多因素中，那些对消费者的知觉产生影响，并制定相对应的营销策略。</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：利他精神；社会责任感</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消费者的需要和动机</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理解和掌握消费者需要的含义、分类及对消费者行为的影响；理解和掌握消费者动机的含义、特征、功能和分类；理解购买动机相关理论内容。学生必须在本课程中了解消费者为什么购买某种产品、为什么会对企业的营销策略有着这样或那样的反应。</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难点在于因消费者购买行为的一般规律是需要决定动机，动机支配行为，这是一个不间断的循环过程；因此，如何去研究消费者需要与动机，便是难点所在，企业营销人员必须深刻把握消费者行为，在此基础上才能制定有效的营销策略。</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：支持国货；爱国主义</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消费者的学习</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：让学生了解消费者学习的含义、作用和方法；理解经典条件反射理论、操作条件反射理论内容和应用；了解认知学习理论和观察学习理论观点；理解和掌握影响学习强度的因素、刺激泛化和刺激辨别原理。</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：难点为消费者购买活动的每一步都是在学习，从感知商品到购买决策及使用体验，都是学习的过程；因此，必须去分析消费者是采取何种方法进行学习，其中消费者学习常用的方法有模仿法、试误法和观察法。</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：社会主义核心价值观；社会责任感</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消费者的个性、自我意识与生活方式</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：让学生理解和掌握个性的含义和特征、消费者气质、性格和能力。理解和掌握消费者自我概念的含义、在消费者行为中的作用以及相关营销策略。理解生活方式含义。</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难点在于要让学生理解消费者的个性特征体现在气质、性格和能力三个方面；因为，自我概念是自己对自身一切的看法，是隐藏在人内心深处的心理结构。而生活方式是一个涉及消费者如何分配时间和金钱以及他们认为其活动、兴趣和见解中什么是最重要的概念；因此，要分析生活方式是受到个性和自我概念的哪种部份所影响。</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：社会主义核心价值观；社会责任感</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影响消费者行为的社会环境因素</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理解和掌握社会阶层的含义与特征，社会阶层决定因素，社会阶层的划分方法，不同社会阶层的消费行为差异及社会阶层在营销中的运用。理解和掌握参照群体的含义与分类，参照群体对消费者行为的影响方式，决定参照群体影响强度的因素及参照群体在营销中的应用。</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难点在于因消费者行为不仅受到文化、经济等巨大环境力量的影响，同样也会受到社会阶层、参照群体和家庭等社会因素的影响；因此必须去分析参照群体的权威性、可信度影响着其对消费行为的影响程度。另一方面，在分析、研究各种家庭购买角色及其相互之间影响的基础上，找出决定购买者，并对决定购买者采取各种诱导购买行为的有效措施和营销手段，扩大企业产品销售。</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：中国创造；创新精神</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文化、亚文化与消费者行为</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：让学生理解文化、亚文化的含义及对消费者行为的影响；理解和掌握文化价值观的含义、衡量维度与消费行为有关的文化价值观；了解非语言文化差异。</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难点在于要了解影响消费者行为的社会环境因素当中，哪些文化和经济因素占据重要的地位，因为文化因素对消费行为有着广泛而深远的影响，因此也要分析那些经济因素决定着消费者的购买力，对其起着规范和塑造消费者生活方式和偏好的作用。</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：爱国主义</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影响消费者行为的情境因素</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：让学生理解和掌握消费者情境的含义、情境构成的要素、理解和掌握消费者情境的类型、理解和掌握企业购物环境设计策略。</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难点在于情境因素对于消费者行为的影响不同于个性、态度等个体和心理因素的影响，也不同于文化等宏观环境因素的影响，因为这两个方面的影响具有更为持久和广泛的特性。但情境因素一直是一种重要的潜在的影响力量，消费者反应和行为通常因情境变化而改变。如一个原本不错的广告或店内摆设可能在拥挤的环境中就会变得无法吸引顾客。了解情境因素对消费者行为的影响后，企业可以将情境因素融入营销策略中去。</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：合作共赢；爱国主义</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消费者的购买决策</w:t>
            </w:r>
          </w:p>
        </w:tc>
        <w:tc>
          <w:tcPr>
            <w:tcW w:w="79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16"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重点</w:t>
            </w:r>
            <w:r>
              <w:rPr>
                <w:rFonts w:ascii="Times New Roman" w:hAnsi="Times New Roman" w:eastAsia="宋体" w:cs="Times New Roman"/>
                <w:bCs/>
                <w:color w:val="000000" w:themeColor="text1"/>
                <w:kern w:val="0"/>
                <w:szCs w:val="21"/>
                <w14:textFill>
                  <w14:solidFill>
                    <w14:schemeClr w14:val="tx1"/>
                  </w14:solidFill>
                </w14:textFill>
              </w:rPr>
              <w:t>：让学生理解和掌握消费者购买决策含义、内容及原则；掌握消费者购买决策过程的消费行为特征；掌握消费者购买决策类型及影响因素。</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Cs/>
                <w:color w:val="000000" w:themeColor="text1"/>
                <w:kern w:val="0"/>
                <w:szCs w:val="21"/>
                <w14:textFill>
                  <w14:solidFill>
                    <w14:schemeClr w14:val="tx1"/>
                  </w14:solidFill>
                </w14:textFill>
              </w:rPr>
              <w:t>：难点在于消费者购买决策过程是消费者购买动机转化为购买活动的过程。消费者购买决策贯穿于整个购买过程之中，不是简单的或一蹴而就的行为，从某种意义上说，购买过程的实质就是消费者不断进行决策的过程。不同消费者的购买决策过程有特殊性，也有一般性，对此加以研究可以更有针对性地开展营销活动。</w:t>
            </w:r>
          </w:p>
          <w:p>
            <w:pPr>
              <w:autoSpaceDE w:val="0"/>
              <w:autoSpaceDN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思政元素</w:t>
            </w:r>
            <w:r>
              <w:rPr>
                <w:rFonts w:ascii="Times New Roman" w:hAnsi="Times New Roman" w:eastAsia="宋体" w:cs="Times New Roman"/>
                <w:bCs/>
                <w:color w:val="000000" w:themeColor="text1"/>
                <w:kern w:val="0"/>
                <w:szCs w:val="21"/>
                <w14:textFill>
                  <w14:solidFill>
                    <w14:schemeClr w14:val="tx1"/>
                  </w14:solidFill>
                </w14:textFill>
              </w:rPr>
              <w:t>：支持国货；爱国主义</w:t>
            </w:r>
          </w:p>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教学方法与策略</w:t>
            </w:r>
            <w:r>
              <w:rPr>
                <w:rFonts w:ascii="Times New Roman" w:hAnsi="Times New Roman" w:eastAsia="宋体" w:cs="Times New Roman"/>
                <w:bCs/>
                <w:color w:val="000000" w:themeColor="text1"/>
                <w:kern w:val="0"/>
                <w:szCs w:val="21"/>
                <w14:textFill>
                  <w14:solidFill>
                    <w14:schemeClr w14:val="tx1"/>
                  </w14:solidFill>
                </w14:textFill>
              </w:rPr>
              <w:t>：在课堂教学中以教材为基础，紧贴教学进度表，采用多媒体手段辅助教学，以提高教学效果；由于此课程既有理论问题又有实践问题，教师在授课时应针对不同的内容采取不同的教学法，可适当引入图式法、讨论法、提问法、案例教学法等；教学总结时应注意基本知识、基础理论、基本技能的归纳，并提出研究探讨的问题。</w:t>
            </w:r>
          </w:p>
        </w:tc>
        <w:tc>
          <w:tcPr>
            <w:tcW w:w="962" w:type="dxa"/>
            <w:vAlign w:val="center"/>
          </w:tcPr>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课前</w:t>
            </w:r>
            <w:r>
              <w:rPr>
                <w:rFonts w:ascii="Times New Roman" w:hAnsi="Times New Roman" w:eastAsia="宋体" w:cs="Times New Roman"/>
                <w:color w:val="000000" w:themeColor="text1"/>
                <w:kern w:val="0"/>
                <w:szCs w:val="21"/>
                <w14:textFill>
                  <w14:solidFill>
                    <w14:schemeClr w14:val="tx1"/>
                  </w14:solidFill>
                </w14:textFill>
              </w:rPr>
              <w:t>：自行预习</w:t>
            </w:r>
          </w:p>
          <w:p>
            <w:pPr>
              <w:autoSpaceDE w:val="0"/>
              <w:autoSpaceDN w:val="0"/>
              <w:adjustRightInd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课堂：</w:t>
            </w:r>
            <w:r>
              <w:rPr>
                <w:rFonts w:ascii="Times New Roman" w:hAnsi="Times New Roman" w:eastAsia="宋体" w:cs="Times New Roman"/>
                <w:color w:val="000000" w:themeColor="text1"/>
                <w:kern w:val="0"/>
                <w:szCs w:val="21"/>
                <w14:textFill>
                  <w14:solidFill>
                    <w14:schemeClr w14:val="tx1"/>
                  </w14:solidFill>
                </w14:textFill>
              </w:rPr>
              <w:t>对本次课程内容设计一些问题，并引导学生回答与互动</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课后：自行</w:t>
            </w:r>
            <w:r>
              <w:rPr>
                <w:rFonts w:ascii="Times New Roman" w:hAnsi="Times New Roman" w:eastAsia="宋体" w:cs="Times New Roman"/>
                <w:color w:val="000000" w:themeColor="text1"/>
                <w:kern w:val="0"/>
                <w:szCs w:val="21"/>
                <w14:textFill>
                  <w14:solidFill>
                    <w14:schemeClr w14:val="tx1"/>
                  </w14:solidFill>
                </w14:textFill>
              </w:rPr>
              <w:t>复习</w:t>
            </w:r>
          </w:p>
        </w:tc>
        <w:tc>
          <w:tcPr>
            <w:tcW w:w="8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bl>
    <w:p>
      <w:pPr>
        <w:autoSpaceDE w:val="0"/>
        <w:autoSpaceDN w:val="0"/>
        <w:ind w:firstLine="56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r>
        <w:rPr>
          <w:rFonts w:ascii="Times New Roman" w:hAnsi="Times New Roman" w:eastAsia="宋体" w:cs="Times New Roman"/>
          <w:b/>
          <w:color w:val="000000" w:themeColor="text1"/>
          <w:kern w:val="0"/>
          <w:sz w:val="28"/>
          <w:szCs w:val="28"/>
          <w14:textFill>
            <w14:solidFill>
              <w14:schemeClr w14:val="tx1"/>
            </w14:solidFill>
          </w14:textFill>
        </w:rPr>
        <w:t>（二）实践教学</w:t>
      </w:r>
    </w:p>
    <w:tbl>
      <w:tblPr>
        <w:tblStyle w:val="6"/>
        <w:tblW w:w="88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599"/>
        <w:gridCol w:w="700"/>
        <w:gridCol w:w="1349"/>
        <w:gridCol w:w="11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实践类型</w:t>
            </w:r>
          </w:p>
        </w:tc>
        <w:tc>
          <w:tcPr>
            <w:tcW w:w="1183" w:type="dxa"/>
            <w:tcMar>
              <w:left w:w="28" w:type="dxa"/>
              <w:right w:w="28" w:type="dxa"/>
            </w:tcMar>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项目名称</w:t>
            </w:r>
          </w:p>
        </w:tc>
        <w:tc>
          <w:tcPr>
            <w:tcW w:w="431" w:type="dxa"/>
            <w:tcMar>
              <w:left w:w="28" w:type="dxa"/>
              <w:right w:w="28" w:type="dxa"/>
            </w:tcMar>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学时</w:t>
            </w:r>
          </w:p>
        </w:tc>
        <w:tc>
          <w:tcPr>
            <w:tcW w:w="3599" w:type="dxa"/>
            <w:tcMar>
              <w:left w:w="28" w:type="dxa"/>
              <w:right w:w="28" w:type="dxa"/>
            </w:tcMar>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主要教学内容</w:t>
            </w:r>
          </w:p>
        </w:tc>
        <w:tc>
          <w:tcPr>
            <w:tcW w:w="700" w:type="dxa"/>
            <w:tcMar>
              <w:left w:w="28" w:type="dxa"/>
              <w:right w:w="28" w:type="dxa"/>
            </w:tcMar>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项目</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类型</w:t>
            </w:r>
          </w:p>
        </w:tc>
        <w:tc>
          <w:tcPr>
            <w:tcW w:w="1349"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项目</w:t>
            </w:r>
          </w:p>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要求</w:t>
            </w:r>
          </w:p>
        </w:tc>
        <w:tc>
          <w:tcPr>
            <w:tcW w:w="1119" w:type="dxa"/>
            <w:vAlign w:val="center"/>
          </w:tcPr>
          <w:p>
            <w:pPr>
              <w:autoSpaceDE w:val="0"/>
              <w:autoSpaceDN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autoSpaceDE w:val="0"/>
              <w:autoSpaceDN w:val="0"/>
              <w:jc w:val="left"/>
              <w:outlineLvl w:val="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w:t>
            </w:r>
          </w:p>
        </w:tc>
        <w:tc>
          <w:tcPr>
            <w:tcW w:w="1183" w:type="dxa"/>
            <w:vAlign w:val="center"/>
          </w:tcPr>
          <w:p>
            <w:pPr>
              <w:autoSpaceDE w:val="0"/>
              <w:autoSpaceDN w:val="0"/>
              <w:jc w:val="center"/>
              <w:outlineLvl w:val="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市场动态与消费者行为分析</w:t>
            </w:r>
          </w:p>
        </w:tc>
        <w:tc>
          <w:tcPr>
            <w:tcW w:w="43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3599" w:type="dxa"/>
            <w:vAlign w:val="center"/>
          </w:tcPr>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重点：市场营销环境答又可分为宏观环境和微观环境两大类。让学生分析宏观环境影响和制约微观环境的各个因素，并让学生通过对微观环境的作用，探讨对企业的营销活动进行影响和制约</w:t>
            </w:r>
          </w:p>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难点：厘清市场影响市场变化的</w:t>
            </w:r>
            <w:r>
              <w:rPr>
                <w:rFonts w:ascii="Times New Roman" w:hAnsi="Times New Roman" w:eastAsia="宋体" w:cs="Times New Roman"/>
                <w:color w:val="000000" w:themeColor="text1"/>
                <w:kern w:val="0"/>
                <w:szCs w:val="21"/>
                <w14:textFill>
                  <w14:solidFill>
                    <w14:schemeClr w14:val="tx1"/>
                  </w14:solidFill>
                </w14:textFill>
              </w:rPr>
              <w:t>宏观环境及微观环境</w:t>
            </w:r>
            <w:r>
              <w:rPr>
                <w:rFonts w:ascii="Times New Roman" w:hAnsi="Times New Roman" w:eastAsia="宋体" w:cs="Times New Roman"/>
                <w:bCs/>
                <w:color w:val="000000" w:themeColor="text1"/>
                <w:kern w:val="0"/>
                <w:szCs w:val="21"/>
                <w14:textFill>
                  <w14:solidFill>
                    <w14:schemeClr w14:val="tx1"/>
                  </w14:solidFill>
                </w14:textFill>
              </w:rPr>
              <w:t>要素，及分析关键影响消费者行为改变的原因</w:t>
            </w:r>
          </w:p>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思政元素：政府政策对市场影响</w:t>
            </w:r>
          </w:p>
        </w:tc>
        <w:tc>
          <w:tcPr>
            <w:tcW w:w="700" w:type="dxa"/>
            <w:vAlign w:val="center"/>
          </w:tcPr>
          <w:p>
            <w:pPr>
              <w:autoSpaceDE w:val="0"/>
              <w:autoSpaceDN w:val="0"/>
              <w:jc w:val="center"/>
              <w:outlineLvl w:val="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设计训练</w:t>
            </w:r>
          </w:p>
        </w:tc>
        <w:tc>
          <w:tcPr>
            <w:tcW w:w="1349" w:type="dxa"/>
            <w:vAlign w:val="center"/>
          </w:tcPr>
          <w:p>
            <w:pPr>
              <w:autoSpaceDE w:val="0"/>
              <w:autoSpaceDN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学生选择一企业，对该企业进行全面的宏观环境市场分析，以及微观环境市场分析（授课教师可依情况再自行调整要求）</w:t>
            </w:r>
          </w:p>
        </w:tc>
        <w:tc>
          <w:tcPr>
            <w:tcW w:w="1119"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autoSpaceDE w:val="0"/>
              <w:autoSpaceDN w:val="0"/>
              <w:jc w:val="left"/>
              <w:outlineLvl w:val="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w:t>
            </w:r>
          </w:p>
        </w:tc>
        <w:tc>
          <w:tcPr>
            <w:tcW w:w="1183" w:type="dxa"/>
            <w:vAlign w:val="center"/>
          </w:tcPr>
          <w:p>
            <w:pPr>
              <w:autoSpaceDE w:val="0"/>
              <w:autoSpaceDN w:val="0"/>
              <w:jc w:val="center"/>
              <w:outlineLvl w:val="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市场宣传策略分析</w:t>
            </w:r>
          </w:p>
        </w:tc>
        <w:tc>
          <w:tcPr>
            <w:tcW w:w="431"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3599" w:type="dxa"/>
            <w:vAlign w:val="center"/>
          </w:tcPr>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重点：在市场营销活动中，广告是指广告主付出一定的费用，通过特定的媒体传播商品或劳务的信息，以促进销售为主要目的的大众传播手段。商业广告中蕴含许多企业研究消费者费后，所精心设计出来的宣传策略，因此让学生分析这些商业广告，即能最有效了解企业的策略，及消费者的思维。</w:t>
            </w:r>
          </w:p>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难点：挖掘商业广告背后企业所制定的策略，及消费者的思维方式</w:t>
            </w:r>
          </w:p>
        </w:tc>
        <w:tc>
          <w:tcPr>
            <w:tcW w:w="700" w:type="dxa"/>
            <w:vAlign w:val="center"/>
          </w:tcPr>
          <w:p>
            <w:pPr>
              <w:autoSpaceDE w:val="0"/>
              <w:autoSpaceDN w:val="0"/>
              <w:jc w:val="center"/>
              <w:outlineLvl w:val="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设计</w:t>
            </w:r>
          </w:p>
          <w:p>
            <w:pPr>
              <w:autoSpaceDE w:val="0"/>
              <w:autoSpaceDN w:val="0"/>
              <w:jc w:val="center"/>
              <w:outlineLvl w:val="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训练</w:t>
            </w:r>
          </w:p>
        </w:tc>
        <w:tc>
          <w:tcPr>
            <w:tcW w:w="1349" w:type="dxa"/>
            <w:vAlign w:val="center"/>
          </w:tcPr>
          <w:p>
            <w:pPr>
              <w:autoSpaceDE w:val="0"/>
              <w:autoSpaceDN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学生自行选择若干则商业广告，用各种消费者行为学的分析工具，对其进行探讨背后的企业的策略，及消费者的思维方式（授课教师可依情况再自行调整要求）</w:t>
            </w:r>
          </w:p>
        </w:tc>
        <w:tc>
          <w:tcPr>
            <w:tcW w:w="1119"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82" w:type="dxa"/>
            <w:vAlign w:val="center"/>
          </w:tcPr>
          <w:p>
            <w:pPr>
              <w:autoSpaceDE w:val="0"/>
              <w:autoSpaceDN w:val="0"/>
              <w:jc w:val="left"/>
              <w:rPr>
                <w:rFonts w:ascii="Times New Roman" w:hAnsi="Times New Roman" w:eastAsia="宋体" w:cs="Times New Roman"/>
                <w:color w:val="000000" w:themeColor="text1"/>
                <w:kern w:val="0"/>
                <w:szCs w:val="21"/>
                <w14:textFill>
                  <w14:solidFill>
                    <w14:schemeClr w14:val="tx1"/>
                  </w14:solidFill>
                </w14:textFill>
              </w:rPr>
            </w:pPr>
          </w:p>
        </w:tc>
        <w:tc>
          <w:tcPr>
            <w:tcW w:w="8381" w:type="dxa"/>
            <w:gridSpan w:val="6"/>
            <w:vAlign w:val="center"/>
          </w:tcPr>
          <w:p>
            <w:pPr>
              <w:autoSpaceDE w:val="0"/>
              <w:autoSpaceDN w:val="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备注： 项目类型填写验证、综合、设计、训练等。</w:t>
            </w:r>
          </w:p>
        </w:tc>
      </w:tr>
    </w:tbl>
    <w:p>
      <w:pPr>
        <w:autoSpaceDE w:val="0"/>
        <w:autoSpaceDN w:val="0"/>
        <w:ind w:firstLine="56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p>
    <w:p>
      <w:pPr>
        <w:autoSpaceDE w:val="0"/>
        <w:autoSpaceDN w:val="0"/>
        <w:ind w:firstLine="562" w:firstLineChars="200"/>
        <w:jc w:val="left"/>
        <w:rPr>
          <w:rFonts w:ascii="Times New Roman" w:hAnsi="Times New Roman" w:eastAsia="宋体" w:cs="Times New Roman"/>
          <w:b/>
          <w:color w:val="000000" w:themeColor="text1"/>
          <w:kern w:val="0"/>
          <w:sz w:val="28"/>
          <w:szCs w:val="28"/>
          <w14:textFill>
            <w14:solidFill>
              <w14:schemeClr w14:val="tx1"/>
            </w14:solidFill>
          </w14:textFill>
        </w:rPr>
      </w:pPr>
      <w:r>
        <w:rPr>
          <w:rFonts w:ascii="Times New Roman" w:hAnsi="Times New Roman" w:eastAsia="宋体" w:cs="Times New Roman"/>
          <w:b/>
          <w:color w:val="000000" w:themeColor="text1"/>
          <w:kern w:val="0"/>
          <w:sz w:val="28"/>
          <w:szCs w:val="28"/>
          <w14:textFill>
            <w14:solidFill>
              <w14:schemeClr w14:val="tx1"/>
            </w14:solidFill>
          </w14:textFill>
        </w:rPr>
        <w:t>五、学生学习成效评估方式及标准</w:t>
      </w:r>
    </w:p>
    <w:p>
      <w:pPr>
        <w:autoSpaceDE w:val="0"/>
        <w:autoSpaceDN w:val="0"/>
        <w:spacing w:line="360" w:lineRule="auto"/>
        <w:ind w:firstLine="630" w:firstLineChars="30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考核与评价是对课程教学目标中的知识目标、能力目标和素质目标等进行综合评价。在本课程中，学生的最终成绩是由平时成绩与期末考试两个部分组成。</w:t>
      </w:r>
    </w:p>
    <w:p>
      <w:pPr>
        <w:autoSpaceDE w:val="0"/>
        <w:autoSpaceDN w:val="0"/>
        <w:spacing w:line="360" w:lineRule="auto"/>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1.平时成绩（占总成绩的40%）：采用百分制。平时成绩分作业（占30%）和考勤（占10%）两个部分。评分标准如下表：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6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9" w:type="dxa"/>
            <w:vMerge w:val="restart"/>
            <w:vAlign w:val="center"/>
          </w:tcPr>
          <w:p>
            <w:pPr>
              <w:autoSpaceDE w:val="0"/>
              <w:autoSpaceDN w:val="0"/>
              <w:ind w:firstLine="422" w:firstLineChars="200"/>
              <w:jc w:val="left"/>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分数</w:t>
            </w:r>
          </w:p>
        </w:tc>
        <w:tc>
          <w:tcPr>
            <w:tcW w:w="6943" w:type="dxa"/>
            <w:vAlign w:val="center"/>
          </w:tcPr>
          <w:p>
            <w:pPr>
              <w:autoSpaceDE w:val="0"/>
              <w:autoSpaceDN w:val="0"/>
              <w:ind w:firstLine="2008" w:firstLineChars="1000"/>
              <w:jc w:val="left"/>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9" w:type="dxa"/>
            <w:vMerge w:val="continue"/>
            <w:vAlign w:val="center"/>
          </w:tcPr>
          <w:p>
            <w:pPr>
              <w:autoSpaceDE w:val="0"/>
              <w:autoSpaceDN w:val="0"/>
              <w:jc w:val="left"/>
              <w:rPr>
                <w:rFonts w:ascii="Times New Roman" w:hAnsi="Times New Roman" w:eastAsia="宋体" w:cs="Times New Roman"/>
                <w:b/>
                <w:color w:val="000000" w:themeColor="text1"/>
                <w:kern w:val="0"/>
                <w:sz w:val="20"/>
                <w:szCs w:val="21"/>
                <w14:textFill>
                  <w14:solidFill>
                    <w14:schemeClr w14:val="tx1"/>
                  </w14:solidFill>
                </w14:textFill>
              </w:rPr>
            </w:pPr>
          </w:p>
        </w:tc>
        <w:tc>
          <w:tcPr>
            <w:tcW w:w="6943" w:type="dxa"/>
            <w:vAlign w:val="center"/>
          </w:tcPr>
          <w:p>
            <w:pPr>
              <w:autoSpaceDE w:val="0"/>
              <w:autoSpaceDN w:val="0"/>
              <w:jc w:val="left"/>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autoSpaceDE w:val="0"/>
              <w:autoSpaceDN w:val="0"/>
              <w:spacing w:line="329"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90～100分</w:t>
            </w:r>
          </w:p>
        </w:tc>
        <w:tc>
          <w:tcPr>
            <w:tcW w:w="6943" w:type="dxa"/>
          </w:tcPr>
          <w:p>
            <w:pPr>
              <w:autoSpaceDE w:val="0"/>
              <w:autoSpaceDN w:val="0"/>
              <w:spacing w:line="280" w:lineRule="exact"/>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1.作业书写工整、书面整洁；90％以上的作业解答正确</w:t>
            </w:r>
          </w:p>
          <w:p>
            <w:pPr>
              <w:autoSpaceDE w:val="0"/>
              <w:autoSpaceDN w:val="0"/>
              <w:spacing w:line="280" w:lineRule="exact"/>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2.无旷课、迟到、早退及因事请假情况。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autoSpaceDE w:val="0"/>
              <w:autoSpaceDN w:val="0"/>
              <w:spacing w:line="376"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80～89分</w:t>
            </w:r>
          </w:p>
        </w:tc>
        <w:tc>
          <w:tcPr>
            <w:tcW w:w="6943" w:type="dxa"/>
          </w:tcPr>
          <w:p>
            <w:pPr>
              <w:autoSpaceDE w:val="0"/>
              <w:autoSpaceDN w:val="0"/>
              <w:spacing w:line="280" w:lineRule="exact"/>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1.作业书写工整、书面整洁；80％以上的作业解答正确。</w:t>
            </w:r>
          </w:p>
          <w:p>
            <w:pPr>
              <w:autoSpaceDE w:val="0"/>
              <w:autoSpaceDN w:val="0"/>
              <w:spacing w:line="280" w:lineRule="exact"/>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2.无旷课、迟到、早退情况，事假1-2次。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autoSpaceDE w:val="0"/>
              <w:autoSpaceDN w:val="0"/>
              <w:spacing w:line="386"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70～79分</w:t>
            </w:r>
          </w:p>
        </w:tc>
        <w:tc>
          <w:tcPr>
            <w:tcW w:w="6943" w:type="dxa"/>
          </w:tcPr>
          <w:p>
            <w:pPr>
              <w:autoSpaceDE w:val="0"/>
              <w:autoSpaceDN w:val="0"/>
              <w:spacing w:line="280" w:lineRule="exact"/>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1.作业书写较工整、书面较整洁；70％以上的作业解答正确。</w:t>
            </w:r>
          </w:p>
          <w:p>
            <w:pPr>
              <w:autoSpaceDE w:val="0"/>
              <w:autoSpaceDN w:val="0"/>
              <w:spacing w:line="280" w:lineRule="exact"/>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2.旷课次数1次或迟到早退次数1-2次或事假3次。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579" w:type="dxa"/>
            <w:vAlign w:val="center"/>
          </w:tcPr>
          <w:p>
            <w:pPr>
              <w:autoSpaceDE w:val="0"/>
              <w:autoSpaceDN w:val="0"/>
              <w:spacing w:line="376"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60～69分</w:t>
            </w:r>
          </w:p>
        </w:tc>
        <w:tc>
          <w:tcPr>
            <w:tcW w:w="6943" w:type="dxa"/>
          </w:tcPr>
          <w:p>
            <w:pPr>
              <w:autoSpaceDE w:val="0"/>
              <w:autoSpaceDN w:val="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1.作业书写一般、书面整洁度一般；60％以上的作业解答正确。</w:t>
            </w:r>
          </w:p>
          <w:p>
            <w:pPr>
              <w:autoSpaceDE w:val="0"/>
              <w:autoSpaceDN w:val="0"/>
              <w:spacing w:line="280" w:lineRule="exact"/>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2.旷课次数2次或迟到早退次数3-4次或事假4-5次。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autoSpaceDE w:val="0"/>
              <w:autoSpaceDN w:val="0"/>
              <w:spacing w:line="272"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60以下</w:t>
            </w:r>
          </w:p>
        </w:tc>
        <w:tc>
          <w:tcPr>
            <w:tcW w:w="6943" w:type="dxa"/>
          </w:tcPr>
          <w:p>
            <w:pPr>
              <w:autoSpaceDE w:val="0"/>
              <w:autoSpaceDN w:val="0"/>
              <w:spacing w:line="280" w:lineRule="exact"/>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1.字迹模糊、卷面书写零乱；超过40％的作业解答不正确。</w:t>
            </w:r>
          </w:p>
          <w:p>
            <w:pPr>
              <w:autoSpaceDE w:val="0"/>
              <w:autoSpaceDN w:val="0"/>
              <w:spacing w:line="280" w:lineRule="exact"/>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2.旷课次数＞2次或迟到早退次数＞4次或事假次数＞5次</w:t>
            </w:r>
          </w:p>
        </w:tc>
      </w:tr>
    </w:tbl>
    <w:p>
      <w:pPr>
        <w:autoSpaceDE w:val="0"/>
        <w:autoSpaceDN w:val="0"/>
        <w:spacing w:line="360" w:lineRule="auto"/>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p>
    <w:p>
      <w:pPr>
        <w:autoSpaceDE w:val="0"/>
        <w:autoSpaceDN w:val="0"/>
        <w:spacing w:line="360" w:lineRule="auto"/>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2.期末考试（占总成绩的60%）：采用百分制。期末考试的考核内容、题型和分值分配情况请见下表：</w:t>
      </w:r>
    </w:p>
    <w:tbl>
      <w:tblPr>
        <w:tblStyle w:val="6"/>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3969"/>
        <w:gridCol w:w="1880"/>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autoSpaceDE w:val="0"/>
              <w:autoSpaceDN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考核</w:t>
            </w:r>
          </w:p>
          <w:p>
            <w:pPr>
              <w:autoSpaceDE w:val="0"/>
              <w:autoSpaceDN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模块</w:t>
            </w:r>
          </w:p>
        </w:tc>
        <w:tc>
          <w:tcPr>
            <w:tcW w:w="3969" w:type="dxa"/>
            <w:vAlign w:val="center"/>
          </w:tcPr>
          <w:p>
            <w:pPr>
              <w:autoSpaceDE w:val="0"/>
              <w:autoSpaceDN w:val="0"/>
              <w:snapToGrid w:val="0"/>
              <w:ind w:left="18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考核内容</w:t>
            </w:r>
          </w:p>
        </w:tc>
        <w:tc>
          <w:tcPr>
            <w:tcW w:w="1880" w:type="dxa"/>
          </w:tcPr>
          <w:p>
            <w:pPr>
              <w:autoSpaceDE w:val="0"/>
              <w:autoSpaceDN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主要</w:t>
            </w:r>
          </w:p>
          <w:p>
            <w:pPr>
              <w:autoSpaceDE w:val="0"/>
              <w:autoSpaceDN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题型</w:t>
            </w:r>
          </w:p>
        </w:tc>
        <w:tc>
          <w:tcPr>
            <w:tcW w:w="798" w:type="dxa"/>
            <w:vAlign w:val="center"/>
          </w:tcPr>
          <w:p>
            <w:pPr>
              <w:autoSpaceDE w:val="0"/>
              <w:autoSpaceDN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支撑目标</w:t>
            </w:r>
          </w:p>
        </w:tc>
        <w:tc>
          <w:tcPr>
            <w:tcW w:w="678" w:type="dxa"/>
            <w:vAlign w:val="center"/>
          </w:tcPr>
          <w:p>
            <w:pPr>
              <w:autoSpaceDE w:val="0"/>
              <w:autoSpaceDN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消费者行为概述</w:t>
            </w:r>
          </w:p>
        </w:tc>
        <w:tc>
          <w:tcPr>
            <w:tcW w:w="3969" w:type="dxa"/>
            <w:vAlign w:val="center"/>
          </w:tcPr>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消费者行为学的基本概念及其研究内容、研究消费者行为的意义、消费者行为与企业营销战略</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单选题；判断题；名词解释；简答题</w:t>
            </w:r>
          </w:p>
        </w:tc>
        <w:tc>
          <w:tcPr>
            <w:tcW w:w="79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消费者行为研究</w:t>
            </w:r>
          </w:p>
        </w:tc>
        <w:tc>
          <w:tcPr>
            <w:tcW w:w="3969" w:type="dxa"/>
            <w:vAlign w:val="center"/>
          </w:tcPr>
          <w:p>
            <w:pPr>
              <w:autoSpaceDE w:val="0"/>
              <w:autoSpaceDN w:val="0"/>
              <w:adjustRightInd w:val="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消费者行为研究的历史、消费者行为研究的理论来源、消费者行为研究的信息来源、类型和方法</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单选题；判断题；名词解释；简答题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消费者的感知觉</w:t>
            </w:r>
          </w:p>
        </w:tc>
        <w:tc>
          <w:tcPr>
            <w:tcW w:w="3969"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消费者的感觉、消费者的知觉、、消费者的知觉与营销策略</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单选题；判断题；名词解释；简答题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消费者的需要和动机</w:t>
            </w:r>
          </w:p>
        </w:tc>
        <w:tc>
          <w:tcPr>
            <w:tcW w:w="3969"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消费者的需要、消费者的动机、消费者动机的理论</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单选题；判断题；名词解释；简答题；案例分析题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消费者的学习</w:t>
            </w:r>
          </w:p>
        </w:tc>
        <w:tc>
          <w:tcPr>
            <w:tcW w:w="3969"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消费者学习概述、刺激—反应学习理论、认知学习理论</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单选题；判断题；名词解释；简答题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消费者的个性、自我意识与生活方式</w:t>
            </w:r>
          </w:p>
        </w:tc>
        <w:tc>
          <w:tcPr>
            <w:tcW w:w="3969"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消费者的个性、消费者的自我意识、消费者的生活方式</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单选题；判断题；名词解释；简答题；案例分析题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目标1</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影响消费者行为的社会环境因素</w:t>
            </w:r>
          </w:p>
        </w:tc>
        <w:tc>
          <w:tcPr>
            <w:tcW w:w="3969"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参照群体与消费者行为、社会阶层与消费者行为、家庭与消费者行为</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单选题；判断题；名词解释；简答题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文化、亚文化与消费者行为</w:t>
            </w:r>
          </w:p>
        </w:tc>
        <w:tc>
          <w:tcPr>
            <w:tcW w:w="3969"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文化与消费者行为、亚文化与消费者行为、消费时尚、消费习俗与消费心理</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单选题；判断题；名词解释；简答题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影响消费者行为的情境因素</w:t>
            </w:r>
          </w:p>
        </w:tc>
        <w:tc>
          <w:tcPr>
            <w:tcW w:w="3969"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情境的构成、情境的类型、影响消费者行为的物质环境</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单选题；判断题；名词解释；简答题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消费者的购买决策</w:t>
            </w:r>
          </w:p>
        </w:tc>
        <w:tc>
          <w:tcPr>
            <w:tcW w:w="3969"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消费者购买行为类型、消费者购买决策、消费者的商店选择与品牌选择</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单选题；判断题；简答题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服务市场中的消费者行为</w:t>
            </w:r>
          </w:p>
        </w:tc>
        <w:tc>
          <w:tcPr>
            <w:tcW w:w="3969" w:type="dxa"/>
            <w:vAlign w:val="center"/>
          </w:tcPr>
          <w:p>
            <w:pPr>
              <w:autoSpaceDE w:val="0"/>
              <w:autoSpaceDN w:val="0"/>
              <w:adjustRightInd w:val="0"/>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消费者网上购物行为、服务市场的消费者行为、顾客满意与顾客忠诚</w:t>
            </w:r>
          </w:p>
        </w:tc>
        <w:tc>
          <w:tcPr>
            <w:tcW w:w="1880"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单选题；判断题；简答题</w:t>
            </w:r>
          </w:p>
        </w:tc>
        <w:tc>
          <w:tcPr>
            <w:tcW w:w="798" w:type="dxa"/>
            <w:vAlign w:val="center"/>
          </w:tcPr>
          <w:p>
            <w:pPr>
              <w:autoSpaceDE w:val="0"/>
              <w:autoSpaceDN w:val="0"/>
              <w:jc w:val="center"/>
              <w:rPr>
                <w:rFonts w:ascii="Times New Roman" w:hAnsi="Times New Roman" w:eastAsia="宋体" w:cs="Times New Roman"/>
                <w:color w:val="000000" w:themeColor="text1"/>
                <w:kern w:val="0"/>
                <w:szCs w:val="21"/>
                <w:lang w:eastAsia="zh-TW"/>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目标2</w:t>
            </w:r>
          </w:p>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目标3</w:t>
            </w:r>
          </w:p>
        </w:tc>
        <w:tc>
          <w:tcPr>
            <w:tcW w:w="678" w:type="dxa"/>
            <w:vAlign w:val="center"/>
          </w:tcPr>
          <w:p>
            <w:pPr>
              <w:autoSpaceDE w:val="0"/>
              <w:autoSpaceDN w:val="0"/>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w:t>
            </w:r>
          </w:p>
        </w:tc>
      </w:tr>
    </w:tbl>
    <w:p>
      <w:pPr>
        <w:autoSpaceDE w:val="0"/>
        <w:autoSpaceDN w:val="0"/>
        <w:jc w:val="left"/>
        <w:rPr>
          <w:rFonts w:ascii="Times New Roman" w:hAnsi="Times New Roman" w:eastAsia="宋体" w:cs="Times New Roman"/>
          <w:b/>
          <w:color w:val="000000" w:themeColor="text1"/>
          <w:kern w:val="0"/>
          <w:sz w:val="28"/>
          <w:szCs w:val="28"/>
          <w14:textFill>
            <w14:solidFill>
              <w14:schemeClr w14:val="tx1"/>
            </w14:solidFill>
          </w14:textFill>
        </w:rPr>
      </w:pPr>
    </w:p>
    <w:p>
      <w:pPr>
        <w:pStyle w:val="15"/>
        <w:numPr>
          <w:ilvl w:val="0"/>
          <w:numId w:val="1"/>
        </w:numPr>
        <w:autoSpaceDE w:val="0"/>
        <w:autoSpaceDN w:val="0"/>
        <w:ind w:leftChars="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教学安排及要求</w:t>
      </w:r>
    </w:p>
    <w:tbl>
      <w:tblPr>
        <w:tblStyle w:val="7"/>
        <w:tblpPr w:leftFromText="180" w:rightFromText="180" w:vertAnchor="text" w:horzAnchor="margin" w:tblpY="109"/>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序号</w:t>
            </w:r>
          </w:p>
        </w:tc>
        <w:tc>
          <w:tcPr>
            <w:tcW w:w="1654" w:type="dxa"/>
            <w:vAlign w:val="center"/>
          </w:tcPr>
          <w:p>
            <w:pPr>
              <w:snapToGrid w:val="0"/>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教学安排事项</w:t>
            </w:r>
          </w:p>
        </w:tc>
        <w:tc>
          <w:tcPr>
            <w:tcW w:w="6041" w:type="dxa"/>
            <w:vAlign w:val="center"/>
          </w:tcPr>
          <w:p>
            <w:pPr>
              <w:ind w:firstLine="422" w:firstLineChars="200"/>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p>
        </w:tc>
        <w:tc>
          <w:tcPr>
            <w:tcW w:w="1654" w:type="dxa"/>
            <w:vAlign w:val="center"/>
          </w:tcPr>
          <w:p>
            <w:pPr>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授课教师</w:t>
            </w:r>
          </w:p>
        </w:tc>
        <w:tc>
          <w:tcPr>
            <w:tcW w:w="6041" w:type="dxa"/>
            <w:vAlign w:val="center"/>
          </w:tcPr>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职称：讲师及以上 或 学历（位）： 硕士研究生及以上</w:t>
            </w:r>
          </w:p>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1654" w:type="dxa"/>
            <w:vAlign w:val="center"/>
          </w:tcPr>
          <w:p>
            <w:pPr>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课程时间</w:t>
            </w:r>
          </w:p>
        </w:tc>
        <w:tc>
          <w:tcPr>
            <w:tcW w:w="6041" w:type="dxa"/>
            <w:vAlign w:val="center"/>
          </w:tcPr>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周次：无</w:t>
            </w:r>
          </w:p>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节次：无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w:t>
            </w:r>
          </w:p>
        </w:tc>
        <w:tc>
          <w:tcPr>
            <w:tcW w:w="1654" w:type="dxa"/>
            <w:vAlign w:val="center"/>
          </w:tcPr>
          <w:p>
            <w:pPr>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授课地点</w:t>
            </w:r>
          </w:p>
        </w:tc>
        <w:tc>
          <w:tcPr>
            <w:tcW w:w="6041" w:type="dxa"/>
            <w:vAlign w:val="center"/>
          </w:tcPr>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sym w:font="Wingdings 2" w:char="0052"/>
            </w:r>
            <w:r>
              <w:rPr>
                <w:rFonts w:ascii="Times New Roman" w:hAnsi="Times New Roman" w:eastAsia="宋体" w:cs="Times New Roman"/>
                <w:color w:val="000000" w:themeColor="text1"/>
                <w:kern w:val="0"/>
                <w:szCs w:val="21"/>
                <w14:textFill>
                  <w14:solidFill>
                    <w14:schemeClr w14:val="tx1"/>
                  </w14:solidFill>
                </w14:textFill>
              </w:rPr>
              <w:t xml:space="preserve">教室         □实验室       □室外场地  </w:t>
            </w:r>
          </w:p>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1654" w:type="dxa"/>
            <w:vAlign w:val="center"/>
          </w:tcPr>
          <w:p>
            <w:pPr>
              <w:snapToGrid w:val="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学生辅导</w:t>
            </w:r>
          </w:p>
        </w:tc>
        <w:tc>
          <w:tcPr>
            <w:tcW w:w="6041" w:type="dxa"/>
            <w:vAlign w:val="center"/>
          </w:tcPr>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线上方式及时间安排：与学生沟通确定后通知</w:t>
            </w:r>
          </w:p>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线下地点及时间安排：与学生沟通确定后通知</w:t>
            </w:r>
          </w:p>
        </w:tc>
      </w:tr>
    </w:tbl>
    <w:p>
      <w:pPr>
        <w:autoSpaceDE w:val="0"/>
        <w:autoSpaceDN w:val="0"/>
        <w:jc w:val="left"/>
        <w:rPr>
          <w:rFonts w:ascii="Times New Roman" w:hAnsi="Times New Roman" w:eastAsia="宋体" w:cs="Times New Roman"/>
          <w:b/>
          <w:color w:val="000000" w:themeColor="text1"/>
          <w:kern w:val="0"/>
          <w:sz w:val="28"/>
          <w:szCs w:val="28"/>
          <w14:textFill>
            <w14:solidFill>
              <w14:schemeClr w14:val="tx1"/>
            </w14:solidFill>
          </w14:textFill>
        </w:rPr>
      </w:pPr>
    </w:p>
    <w:p>
      <w:pPr>
        <w:autoSpaceDE w:val="0"/>
        <w:autoSpaceDN w:val="0"/>
        <w:ind w:firstLine="424" w:firstLineChars="151"/>
        <w:jc w:val="left"/>
        <w:rPr>
          <w:rFonts w:ascii="Times New Roman" w:hAnsi="Times New Roman" w:eastAsia="宋体" w:cs="Times New Roman"/>
          <w:b/>
          <w:color w:val="000000" w:themeColor="text1"/>
          <w:kern w:val="0"/>
          <w:sz w:val="28"/>
          <w:szCs w:val="28"/>
          <w14:textFill>
            <w14:solidFill>
              <w14:schemeClr w14:val="tx1"/>
            </w14:solidFill>
          </w14:textFill>
        </w:rPr>
      </w:pPr>
      <w:r>
        <w:rPr>
          <w:rFonts w:ascii="Times New Roman" w:hAnsi="Times New Roman" w:eastAsia="宋体" w:cs="Times New Roman"/>
          <w:b/>
          <w:color w:val="000000" w:themeColor="text1"/>
          <w:kern w:val="0"/>
          <w:sz w:val="28"/>
          <w:szCs w:val="28"/>
          <w14:textFill>
            <w14:solidFill>
              <w14:schemeClr w14:val="tx1"/>
            </w14:solidFill>
          </w14:textFill>
        </w:rPr>
        <w:t>七、选用教材</w:t>
      </w:r>
    </w:p>
    <w:p>
      <w:pPr>
        <w:autoSpaceDE w:val="0"/>
        <w:autoSpaceDN w:val="0"/>
        <w:spacing w:line="360" w:lineRule="auto"/>
        <w:ind w:firstLine="440" w:firstLineChars="200"/>
        <w:jc w:val="left"/>
        <w:rPr>
          <w:rFonts w:ascii="Times New Roman" w:hAnsi="Times New Roman" w:eastAsia="宋体" w:cs="Times New Roman"/>
          <w:color w:val="000000" w:themeColor="text1"/>
          <w:kern w:val="0"/>
          <w:szCs w:val="21"/>
          <w:lang w:eastAsia="zh-TW"/>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14:textFill>
            <w14:solidFill>
              <w14:schemeClr w14:val="tx1"/>
            </w14:solidFill>
          </w14:textFill>
        </w:rPr>
        <w:t>[1]</w:t>
      </w:r>
      <w:r>
        <w:rPr>
          <w:rFonts w:ascii="Times New Roman" w:hAnsi="Times New Roman" w:eastAsia="宋体" w:cs="Times New Roman"/>
          <w:color w:val="000000" w:themeColor="text1"/>
          <w:kern w:val="0"/>
          <w:sz w:val="22"/>
          <w14:textFill>
            <w14:solidFill>
              <w14:schemeClr w14:val="tx1"/>
            </w14:solidFill>
          </w14:textFill>
        </w:rPr>
        <w:t xml:space="preserve">李付庆. </w:t>
      </w:r>
      <w:r>
        <w:rPr>
          <w:rFonts w:ascii="Times New Roman" w:hAnsi="Times New Roman" w:eastAsia="宋体" w:cs="Times New Roman"/>
          <w:color w:val="000000" w:themeColor="text1"/>
          <w:kern w:val="0"/>
          <w:szCs w:val="21"/>
          <w14:textFill>
            <w14:solidFill>
              <w14:schemeClr w14:val="tx1"/>
            </w14:solidFill>
          </w14:textFill>
        </w:rPr>
        <w:t>消费者行为学（第3版）</w:t>
      </w:r>
      <w:r>
        <w:rPr>
          <w:rFonts w:ascii="Times New Roman" w:hAnsi="Times New Roman" w:eastAsia="宋体" w:cs="Times New Roman"/>
          <w:color w:val="000000" w:themeColor="text1"/>
          <w:szCs w:val="21"/>
          <w14:textFill>
            <w14:solidFill>
              <w14:schemeClr w14:val="tx1"/>
            </w14:solidFill>
          </w14:textFill>
        </w:rPr>
        <w:t>[M]. 北京:</w:t>
      </w:r>
      <w:r>
        <w:rPr>
          <w:rFonts w:ascii="Times New Roman" w:hAnsi="Times New Roman" w:eastAsia="宋体" w:cs="Times New Roman"/>
          <w:color w:val="000000" w:themeColor="text1"/>
          <w:kern w:val="0"/>
          <w:sz w:val="22"/>
          <w14:textFill>
            <w14:solidFill>
              <w14:schemeClr w14:val="tx1"/>
            </w14:solidFill>
          </w14:textFill>
        </w:rPr>
        <w:t>清华大学</w:t>
      </w:r>
      <w:r>
        <w:rPr>
          <w:rFonts w:ascii="Times New Roman" w:hAnsi="Times New Roman" w:eastAsia="宋体" w:cs="Times New Roman"/>
          <w:color w:val="000000" w:themeColor="text1"/>
          <w:kern w:val="0"/>
          <w:szCs w:val="21"/>
          <w14:textFill>
            <w14:solidFill>
              <w14:schemeClr w14:val="tx1"/>
            </w14:solidFill>
          </w14:textFill>
        </w:rPr>
        <w:t>出版社, 2018年8月.</w:t>
      </w:r>
    </w:p>
    <w:p>
      <w:pPr>
        <w:autoSpaceDE w:val="0"/>
        <w:autoSpaceDN w:val="0"/>
        <w:spacing w:line="360" w:lineRule="auto"/>
        <w:ind w:firstLine="440" w:firstLineChars="200"/>
        <w:jc w:val="left"/>
        <w:rPr>
          <w:rFonts w:ascii="Times New Roman" w:hAnsi="Times New Roman" w:eastAsia="宋体" w:cs="Times New Roman"/>
          <w:color w:val="000000" w:themeColor="text1"/>
          <w:kern w:val="0"/>
          <w:szCs w:val="21"/>
          <w:lang w:eastAsia="zh-TW"/>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14:textFill>
            <w14:solidFill>
              <w14:schemeClr w14:val="tx1"/>
            </w14:solidFill>
          </w14:textFill>
        </w:rPr>
        <w:t>[2]</w:t>
      </w:r>
      <w:r>
        <w:rPr>
          <w:rFonts w:ascii="Times New Roman" w:hAnsi="Times New Roman" w:eastAsia="宋体" w:cs="Times New Roman"/>
          <w:color w:val="000000" w:themeColor="text1"/>
          <w:kern w:val="0"/>
          <w:sz w:val="22"/>
          <w14:textFill>
            <w14:solidFill>
              <w14:schemeClr w14:val="tx1"/>
            </w14:solidFill>
          </w14:textFill>
        </w:rPr>
        <w:t xml:space="preserve">符国群. </w:t>
      </w:r>
      <w:r>
        <w:rPr>
          <w:rFonts w:ascii="Times New Roman" w:hAnsi="Times New Roman" w:eastAsia="宋体" w:cs="Times New Roman"/>
          <w:color w:val="000000" w:themeColor="text1"/>
          <w:kern w:val="0"/>
          <w:szCs w:val="21"/>
          <w14:textFill>
            <w14:solidFill>
              <w14:schemeClr w14:val="tx1"/>
            </w14:solidFill>
          </w14:textFill>
        </w:rPr>
        <w:t>消费者行为学（第4版）</w:t>
      </w:r>
      <w:r>
        <w:rPr>
          <w:rFonts w:ascii="Times New Roman" w:hAnsi="Times New Roman" w:eastAsia="宋体" w:cs="Times New Roman"/>
          <w:color w:val="000000" w:themeColor="text1"/>
          <w:szCs w:val="21"/>
          <w14:textFill>
            <w14:solidFill>
              <w14:schemeClr w14:val="tx1"/>
            </w14:solidFill>
          </w14:textFill>
        </w:rPr>
        <w:t>[M]. 北京:</w:t>
      </w:r>
      <w:r>
        <w:rPr>
          <w:rFonts w:ascii="Times New Roman" w:hAnsi="Times New Roman" w:eastAsia="宋体" w:cs="Times New Roman"/>
          <w:color w:val="000000" w:themeColor="text1"/>
          <w:kern w:val="0"/>
          <w:sz w:val="22"/>
          <w14:textFill>
            <w14:solidFill>
              <w14:schemeClr w14:val="tx1"/>
            </w14:solidFill>
          </w14:textFill>
        </w:rPr>
        <w:t>高等教育</w:t>
      </w:r>
      <w:r>
        <w:rPr>
          <w:rFonts w:ascii="Times New Roman" w:hAnsi="Times New Roman" w:eastAsia="宋体" w:cs="Times New Roman"/>
          <w:color w:val="000000" w:themeColor="text1"/>
          <w:kern w:val="0"/>
          <w:szCs w:val="21"/>
          <w14:textFill>
            <w14:solidFill>
              <w14:schemeClr w14:val="tx1"/>
            </w14:solidFill>
          </w14:textFill>
        </w:rPr>
        <w:t>出版社, 2021年1月.</w:t>
      </w:r>
    </w:p>
    <w:p>
      <w:pPr>
        <w:autoSpaceDE w:val="0"/>
        <w:autoSpaceDN w:val="0"/>
        <w:ind w:firstLine="422" w:firstLineChars="150"/>
        <w:jc w:val="left"/>
        <w:rPr>
          <w:rFonts w:ascii="Times New Roman" w:hAnsi="Times New Roman" w:eastAsia="宋体" w:cs="Times New Roman"/>
          <w:b/>
          <w:color w:val="000000" w:themeColor="text1"/>
          <w:kern w:val="0"/>
          <w:sz w:val="28"/>
          <w:szCs w:val="28"/>
          <w14:textFill>
            <w14:solidFill>
              <w14:schemeClr w14:val="tx1"/>
            </w14:solidFill>
          </w14:textFill>
        </w:rPr>
      </w:pPr>
      <w:r>
        <w:rPr>
          <w:rFonts w:ascii="Times New Roman" w:hAnsi="Times New Roman" w:eastAsia="宋体" w:cs="Times New Roman"/>
          <w:b/>
          <w:color w:val="000000" w:themeColor="text1"/>
          <w:kern w:val="0"/>
          <w:sz w:val="28"/>
          <w:szCs w:val="28"/>
          <w14:textFill>
            <w14:solidFill>
              <w14:schemeClr w14:val="tx1"/>
            </w14:solidFill>
          </w14:textFill>
        </w:rPr>
        <w:t>八、参考资料</w:t>
      </w:r>
    </w:p>
    <w:p>
      <w:pPr>
        <w:autoSpaceDE w:val="0"/>
        <w:autoSpaceDN w:val="0"/>
        <w:spacing w:line="360" w:lineRule="auto"/>
        <w:ind w:left="424" w:leftChars="202"/>
        <w:jc w:val="left"/>
        <w:rPr>
          <w:rFonts w:ascii="Times New Roman" w:hAnsi="Times New Roman" w:eastAsia="宋体" w:cs="Times New Roman"/>
          <w:color w:val="000000" w:themeColor="text1"/>
          <w:kern w:val="0"/>
          <w:szCs w:val="21"/>
          <w:lang w:eastAsia="zh-TW"/>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[1]</w:t>
      </w:r>
      <w:r>
        <w:rPr>
          <w:rFonts w:ascii="Times New Roman" w:hAnsi="Times New Roman" w:eastAsia="宋体" w:cs="Times New Roman"/>
          <w:color w:val="000000" w:themeColor="text1"/>
          <w:kern w:val="0"/>
          <w:szCs w:val="21"/>
          <w14:textFill>
            <w14:solidFill>
              <w14:schemeClr w14:val="tx1"/>
            </w14:solidFill>
          </w14:textFill>
        </w:rPr>
        <w:t>利昂·G·希夫曼、莱斯利·拉扎尔·卡纽克、约瑟夫·维森布利特. 消费者行为学（第10版·全球版）</w:t>
      </w:r>
      <w:r>
        <w:rPr>
          <w:rFonts w:ascii="Times New Roman" w:hAnsi="Times New Roman" w:eastAsia="宋体" w:cs="Times New Roman"/>
          <w:color w:val="000000" w:themeColor="text1"/>
          <w:szCs w:val="21"/>
          <w14:textFill>
            <w14:solidFill>
              <w14:schemeClr w14:val="tx1"/>
            </w14:solidFill>
          </w14:textFill>
        </w:rPr>
        <w:t>[M]. 北京:</w:t>
      </w:r>
      <w:r>
        <w:rPr>
          <w:rFonts w:ascii="Times New Roman" w:hAnsi="Times New Roman" w:eastAsia="宋体" w:cs="Times New Roman"/>
          <w:color w:val="000000" w:themeColor="text1"/>
          <w:kern w:val="0"/>
          <w:sz w:val="22"/>
          <w14:textFill>
            <w14:solidFill>
              <w14:schemeClr w14:val="tx1"/>
            </w14:solidFill>
          </w14:textFill>
        </w:rPr>
        <w:t>清华大学</w:t>
      </w:r>
      <w:r>
        <w:rPr>
          <w:rFonts w:ascii="Times New Roman" w:hAnsi="Times New Roman" w:eastAsia="宋体" w:cs="Times New Roman"/>
          <w:color w:val="000000" w:themeColor="text1"/>
          <w:kern w:val="0"/>
          <w:szCs w:val="21"/>
          <w14:textFill>
            <w14:solidFill>
              <w14:schemeClr w14:val="tx1"/>
            </w14:solidFill>
          </w14:textFill>
        </w:rPr>
        <w:t>出版社, 2017年3月.</w:t>
      </w:r>
    </w:p>
    <w:p>
      <w:pPr>
        <w:autoSpaceDE w:val="0"/>
        <w:autoSpaceDN w:val="0"/>
        <w:spacing w:line="360" w:lineRule="auto"/>
        <w:ind w:firstLine="5775" w:firstLineChars="2750"/>
        <w:jc w:val="left"/>
        <w:rPr>
          <w:rFonts w:ascii="Times New Roman" w:hAnsi="Times New Roman" w:eastAsia="宋体" w:cs="Times New Roman"/>
          <w:bCs/>
          <w:color w:val="000000" w:themeColor="text1"/>
          <w:kern w:val="0"/>
          <w:szCs w:val="21"/>
          <w14:textFill>
            <w14:solidFill>
              <w14:schemeClr w14:val="tx1"/>
            </w14:solidFill>
          </w14:textFill>
        </w:rPr>
      </w:pPr>
      <w:bookmarkStart w:id="0" w:name="_GoBack"/>
      <w:bookmarkEnd w:id="0"/>
    </w:p>
    <w:p>
      <w:pPr>
        <w:autoSpaceDE w:val="0"/>
        <w:autoSpaceDN w:val="0"/>
        <w:spacing w:line="360" w:lineRule="auto"/>
        <w:ind w:firstLine="5775" w:firstLineChars="275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大纲执笔人：沈圣伦</w:t>
      </w:r>
    </w:p>
    <w:p>
      <w:pPr>
        <w:autoSpaceDE w:val="0"/>
        <w:autoSpaceDN w:val="0"/>
        <w:spacing w:line="360" w:lineRule="auto"/>
        <w:ind w:firstLine="5775" w:firstLineChars="275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讨论参与人：肖慧君</w:t>
      </w:r>
    </w:p>
    <w:p>
      <w:pPr>
        <w:autoSpaceDE w:val="0"/>
        <w:autoSpaceDN w:val="0"/>
        <w:spacing w:line="360" w:lineRule="auto"/>
        <w:ind w:firstLine="5775" w:firstLineChars="275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系（教研室）主任：罗芳</w:t>
      </w:r>
    </w:p>
    <w:p>
      <w:pPr>
        <w:autoSpaceDE w:val="0"/>
        <w:autoSpaceDN w:val="0"/>
        <w:spacing w:line="360" w:lineRule="auto"/>
        <w:ind w:firstLine="5775" w:firstLineChars="2750"/>
        <w:jc w:val="left"/>
        <w:rPr>
          <w:rFonts w:hint="eastAsia" w:ascii="Times New Roman" w:hAnsi="Times New Roman" w:eastAsia="宋体" w:cs="Times New Roman"/>
          <w:bCs/>
          <w:color w:val="000000" w:themeColor="text1"/>
          <w:kern w:val="0"/>
          <w:szCs w:val="21"/>
          <w:lang w:val="en-US" w:eastAsia="zh-CN"/>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学院（部）审核人：</w:t>
      </w:r>
      <w:r>
        <w:rPr>
          <w:rFonts w:hint="eastAsia" w:ascii="Times New Roman" w:hAnsi="Times New Roman" w:eastAsia="宋体" w:cs="Times New Roman"/>
          <w:bCs/>
          <w:color w:val="000000" w:themeColor="text1"/>
          <w:kern w:val="0"/>
          <w:szCs w:val="21"/>
          <w:lang w:val="en-US" w:eastAsia="zh-CN"/>
          <w14:textFill>
            <w14:solidFill>
              <w14:schemeClr w14:val="tx1"/>
            </w14:solidFill>
          </w14:textFill>
        </w:rPr>
        <w:t>罗卫国</w:t>
      </w: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宋体"/>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mMzMzZTQ3NDc3YWJjMWY2OWY0NzI3NmM3YmI1OTcifQ=="/>
  </w:docVars>
  <w:rsids>
    <w:rsidRoot w:val="005230B6"/>
    <w:rsid w:val="000306C0"/>
    <w:rsid w:val="000F1C73"/>
    <w:rsid w:val="000F645D"/>
    <w:rsid w:val="00103CC9"/>
    <w:rsid w:val="001117A3"/>
    <w:rsid w:val="0012744E"/>
    <w:rsid w:val="00132E4E"/>
    <w:rsid w:val="001C7BA6"/>
    <w:rsid w:val="001E2578"/>
    <w:rsid w:val="001F3A72"/>
    <w:rsid w:val="002C4A50"/>
    <w:rsid w:val="00403BB8"/>
    <w:rsid w:val="004316FF"/>
    <w:rsid w:val="00461DC9"/>
    <w:rsid w:val="005230B6"/>
    <w:rsid w:val="005C336A"/>
    <w:rsid w:val="005D4181"/>
    <w:rsid w:val="00605383"/>
    <w:rsid w:val="00691A0C"/>
    <w:rsid w:val="00757CEF"/>
    <w:rsid w:val="007D1915"/>
    <w:rsid w:val="008446D0"/>
    <w:rsid w:val="0084471E"/>
    <w:rsid w:val="00865939"/>
    <w:rsid w:val="0087208B"/>
    <w:rsid w:val="008C4709"/>
    <w:rsid w:val="008E4DBA"/>
    <w:rsid w:val="00A1436C"/>
    <w:rsid w:val="00AD4617"/>
    <w:rsid w:val="00BC42E0"/>
    <w:rsid w:val="00C960D8"/>
    <w:rsid w:val="00CE13BB"/>
    <w:rsid w:val="00CE2D76"/>
    <w:rsid w:val="00D1143A"/>
    <w:rsid w:val="00DA641C"/>
    <w:rsid w:val="00E35D0E"/>
    <w:rsid w:val="00F9265C"/>
    <w:rsid w:val="00F955F8"/>
    <w:rsid w:val="231B33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autoSpaceDE w:val="0"/>
      <w:autoSpaceDN w:val="0"/>
      <w:jc w:val="left"/>
    </w:pPr>
    <w:rPr>
      <w:rFonts w:ascii="宋体" w:hAnsi="宋体" w:eastAsia="宋体" w:cs="宋体"/>
      <w:kern w:val="0"/>
      <w:sz w:val="22"/>
    </w:rPr>
  </w:style>
  <w:style w:type="paragraph" w:styleId="3">
    <w:name w:val="Balloon Text"/>
    <w:basedOn w:val="1"/>
    <w:link w:val="14"/>
    <w:semiHidden/>
    <w:unhideWhenUsed/>
    <w:uiPriority w:val="99"/>
    <w:rPr>
      <w:rFonts w:asciiTheme="majorHAnsi" w:hAnsiTheme="majorHAnsi" w:eastAsiaTheme="majorEastAsia" w:cstheme="majorBidi"/>
      <w:sz w:val="18"/>
      <w:szCs w:val="18"/>
    </w:rPr>
  </w:style>
  <w:style w:type="paragraph" w:styleId="4">
    <w:name w:val="footer"/>
    <w:basedOn w:val="1"/>
    <w:link w:val="11"/>
    <w:unhideWhenUsed/>
    <w:qFormat/>
    <w:uiPriority w:val="99"/>
    <w:pPr>
      <w:tabs>
        <w:tab w:val="center" w:pos="4153"/>
        <w:tab w:val="right" w:pos="8306"/>
      </w:tabs>
      <w:snapToGrid w:val="0"/>
    </w:pPr>
    <w:rPr>
      <w:sz w:val="20"/>
      <w:szCs w:val="20"/>
    </w:rPr>
  </w:style>
  <w:style w:type="paragraph" w:styleId="5">
    <w:name w:val="header"/>
    <w:basedOn w:val="1"/>
    <w:link w:val="10"/>
    <w:unhideWhenUsed/>
    <w:qFormat/>
    <w:uiPriority w:val="99"/>
    <w:pPr>
      <w:tabs>
        <w:tab w:val="center" w:pos="4153"/>
        <w:tab w:val="right" w:pos="8306"/>
      </w:tabs>
      <w:snapToGrid w:val="0"/>
    </w:pPr>
    <w:rPr>
      <w:sz w:val="20"/>
      <w:szCs w:val="20"/>
    </w:rPr>
  </w:style>
  <w:style w:type="table" w:styleId="7">
    <w:name w:val="Table Grid"/>
    <w:basedOn w:val="6"/>
    <w:qFormat/>
    <w:uiPriority w:val="0"/>
    <w:rPr>
      <w:rFonts w:ascii="Times New Roman" w:hAnsi="Times New Roman" w:eastAsia="宋体" w:cs="Times New Roman"/>
      <w:kern w:val="0"/>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頁首 字元"/>
    <w:basedOn w:val="8"/>
    <w:link w:val="5"/>
    <w:qFormat/>
    <w:uiPriority w:val="99"/>
    <w:rPr>
      <w:sz w:val="20"/>
      <w:szCs w:val="20"/>
    </w:rPr>
  </w:style>
  <w:style w:type="character" w:customStyle="1" w:styleId="11">
    <w:name w:val="頁尾 字元"/>
    <w:basedOn w:val="8"/>
    <w:link w:val="4"/>
    <w:qFormat/>
    <w:uiPriority w:val="99"/>
    <w:rPr>
      <w:sz w:val="20"/>
      <w:szCs w:val="20"/>
    </w:rPr>
  </w:style>
  <w:style w:type="table" w:customStyle="1" w:styleId="12">
    <w:name w:val="网格型5"/>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註解文字 字元"/>
    <w:basedOn w:val="8"/>
    <w:link w:val="2"/>
    <w:qFormat/>
    <w:uiPriority w:val="0"/>
    <w:rPr>
      <w:rFonts w:ascii="宋体" w:hAnsi="宋体" w:eastAsia="宋体" w:cs="宋体"/>
      <w:kern w:val="0"/>
      <w:sz w:val="22"/>
      <w:lang w:eastAsia="zh-CN"/>
    </w:rPr>
  </w:style>
  <w:style w:type="character" w:customStyle="1" w:styleId="14">
    <w:name w:val="註解方塊文字 字元"/>
    <w:basedOn w:val="8"/>
    <w:link w:val="3"/>
    <w:semiHidden/>
    <w:qFormat/>
    <w:uiPriority w:val="99"/>
    <w:rPr>
      <w:rFonts w:asciiTheme="majorHAnsi" w:hAnsiTheme="majorHAnsi" w:eastAsiaTheme="majorEastAsia" w:cstheme="majorBidi"/>
      <w:sz w:val="18"/>
      <w:szCs w:val="18"/>
      <w:lang w:eastAsia="zh-CN"/>
    </w:rPr>
  </w:style>
  <w:style w:type="paragraph" w:styleId="15">
    <w:name w:val="List Paragraph"/>
    <w:basedOn w:val="1"/>
    <w:qFormat/>
    <w:uiPriority w:val="99"/>
    <w:pPr>
      <w:ind w:left="48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7390</Words>
  <Characters>7495</Characters>
  <Lines>56</Lines>
  <Paragraphs>15</Paragraphs>
  <TotalTime>48</TotalTime>
  <ScaleCrop>false</ScaleCrop>
  <LinksUpToDate>false</LinksUpToDate>
  <CharactersWithSpaces>7546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2023-03-27T08:23:00Z</dcterms:created>
  <dc:creator>聖倫 沈</dc:creator>
  <cp:lastModifiedBy>妮可</cp:lastModifiedBy>
  <dcterms:modified xsi:type="dcterms:W3CDTF">2023-08-30T11:26:42Z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B10D91E4677040C7A9A83F8EE6ABD94B_12</vt:lpwstr>
  </property>
</Properties>
</file>